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8" w:type="dxa"/>
        <w:tblInd w:w="-216" w:type="dxa"/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4071"/>
      </w:tblGrid>
      <w:tr w:rsidR="00364E4F" w:rsidRPr="00164033" w14:paraId="00C792CC" w14:textId="77777777" w:rsidTr="00705403">
        <w:tc>
          <w:tcPr>
            <w:tcW w:w="4219" w:type="dxa"/>
            <w:vAlign w:val="center"/>
          </w:tcPr>
          <w:p w14:paraId="75902CCB" w14:textId="77777777" w:rsidR="00364E4F" w:rsidRPr="00164033" w:rsidRDefault="00364E4F" w:rsidP="00705403">
            <w:pPr>
              <w:pStyle w:val="1"/>
              <w:rPr>
                <w:rFonts w:ascii="Times New Roman" w:hAnsi="Times New Roman"/>
                <w:color w:val="auto"/>
                <w:szCs w:val="24"/>
              </w:rPr>
            </w:pPr>
            <w:r>
              <w:br w:type="page"/>
            </w:r>
            <w:r w:rsidRPr="00164033">
              <w:rPr>
                <w:rFonts w:ascii="Times New Roman" w:hAnsi="Times New Roman"/>
                <w:color w:val="auto"/>
                <w:szCs w:val="24"/>
              </w:rPr>
              <w:t>БАНКА РЕПУБЛИКАНЭ</w:t>
            </w:r>
          </w:p>
          <w:p w14:paraId="37135272" w14:textId="77777777" w:rsidR="00364E4F" w:rsidRPr="00164033" w:rsidRDefault="00364E4F" w:rsidP="00705403">
            <w:pPr>
              <w:jc w:val="center"/>
              <w:rPr>
                <w:sz w:val="24"/>
                <w:szCs w:val="24"/>
              </w:rPr>
            </w:pPr>
            <w:r w:rsidRPr="00164033">
              <w:rPr>
                <w:sz w:val="24"/>
                <w:szCs w:val="24"/>
              </w:rPr>
              <w:t>НИСТРЯНЭ</w:t>
            </w:r>
          </w:p>
          <w:p w14:paraId="7B4EAC10" w14:textId="77777777" w:rsidR="00364E4F" w:rsidRPr="00164033" w:rsidRDefault="00364E4F" w:rsidP="00705403">
            <w:pPr>
              <w:pStyle w:val="ac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42BDB0D" w14:textId="77777777" w:rsidR="00364E4F" w:rsidRPr="00164033" w:rsidRDefault="00364E4F" w:rsidP="00705403">
            <w:pPr>
              <w:ind w:firstLine="250"/>
              <w:jc w:val="center"/>
              <w:rPr>
                <w:sz w:val="24"/>
                <w:szCs w:val="24"/>
              </w:rPr>
            </w:pPr>
            <w:r w:rsidRPr="00164033">
              <w:rPr>
                <w:noProof/>
                <w:sz w:val="24"/>
                <w:szCs w:val="24"/>
              </w:rPr>
              <w:drawing>
                <wp:inline distT="0" distB="0" distL="0" distR="0" wp14:anchorId="6B4911E0" wp14:editId="6D3FBAE8">
                  <wp:extent cx="657860" cy="710565"/>
                  <wp:effectExtent l="0" t="0" r="8890" b="0"/>
                  <wp:docPr id="4" name="Рисунок 4" descr="Герб ПМР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ПМР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vAlign w:val="center"/>
          </w:tcPr>
          <w:p w14:paraId="717F314D" w14:textId="77777777" w:rsidR="00364E4F" w:rsidRPr="00164033" w:rsidRDefault="00364E4F" w:rsidP="00705403">
            <w:pPr>
              <w:pStyle w:val="1"/>
              <w:rPr>
                <w:rFonts w:ascii="Times New Roman" w:hAnsi="Times New Roman"/>
                <w:color w:val="auto"/>
                <w:szCs w:val="24"/>
              </w:rPr>
            </w:pPr>
            <w:r w:rsidRPr="00164033">
              <w:rPr>
                <w:rFonts w:ascii="Times New Roman" w:hAnsi="Times New Roman"/>
                <w:color w:val="auto"/>
                <w:szCs w:val="24"/>
              </w:rPr>
              <w:t>ПРИДНIСТРОВСЬКИЙ</w:t>
            </w:r>
          </w:p>
          <w:p w14:paraId="37933DED" w14:textId="77777777" w:rsidR="00364E4F" w:rsidRPr="00164033" w:rsidRDefault="00364E4F" w:rsidP="00705403">
            <w:pPr>
              <w:pStyle w:val="1"/>
              <w:rPr>
                <w:rFonts w:ascii="Times New Roman" w:hAnsi="Times New Roman"/>
                <w:color w:val="auto"/>
                <w:szCs w:val="24"/>
              </w:rPr>
            </w:pPr>
            <w:r w:rsidRPr="00164033">
              <w:rPr>
                <w:rFonts w:ascii="Times New Roman" w:hAnsi="Times New Roman"/>
                <w:color w:val="auto"/>
                <w:szCs w:val="24"/>
              </w:rPr>
              <w:t>РЕСПУБЛIКАНСЬКИЙ БАНК</w:t>
            </w:r>
          </w:p>
          <w:p w14:paraId="26BB76C1" w14:textId="77777777" w:rsidR="00364E4F" w:rsidRPr="00164033" w:rsidRDefault="00364E4F" w:rsidP="00705403">
            <w:pPr>
              <w:jc w:val="center"/>
              <w:rPr>
                <w:sz w:val="24"/>
                <w:szCs w:val="24"/>
              </w:rPr>
            </w:pPr>
          </w:p>
        </w:tc>
      </w:tr>
      <w:tr w:rsidR="00364E4F" w:rsidRPr="00164033" w14:paraId="02A0BB96" w14:textId="77777777" w:rsidTr="00705403">
        <w:trPr>
          <w:cantSplit/>
        </w:trPr>
        <w:tc>
          <w:tcPr>
            <w:tcW w:w="9708" w:type="dxa"/>
            <w:gridSpan w:val="3"/>
          </w:tcPr>
          <w:p w14:paraId="035756EF" w14:textId="77777777" w:rsidR="00364E4F" w:rsidRPr="00164033" w:rsidRDefault="00364E4F" w:rsidP="00705403">
            <w:pPr>
              <w:pStyle w:val="1"/>
              <w:rPr>
                <w:rFonts w:ascii="Times New Roman" w:hAnsi="Times New Roman"/>
                <w:color w:val="auto"/>
                <w:szCs w:val="24"/>
              </w:rPr>
            </w:pPr>
          </w:p>
          <w:p w14:paraId="48AEB27E" w14:textId="77777777" w:rsidR="00364E4F" w:rsidRPr="00164033" w:rsidRDefault="00364E4F" w:rsidP="00705403">
            <w:pPr>
              <w:pStyle w:val="1"/>
              <w:rPr>
                <w:rFonts w:ascii="Times New Roman" w:hAnsi="Times New Roman"/>
                <w:color w:val="auto"/>
                <w:szCs w:val="24"/>
              </w:rPr>
            </w:pPr>
            <w:r w:rsidRPr="00164033">
              <w:rPr>
                <w:rFonts w:ascii="Times New Roman" w:hAnsi="Times New Roman"/>
                <w:color w:val="auto"/>
                <w:szCs w:val="24"/>
              </w:rPr>
              <w:t>ПРИДНЕСТРОВСКИЙ РЕСПУБЛИКАНСКИЙ</w:t>
            </w:r>
          </w:p>
          <w:p w14:paraId="71025C6D" w14:textId="471BB99A" w:rsidR="00364E4F" w:rsidRPr="00164033" w:rsidRDefault="004F18FF" w:rsidP="00705403">
            <w:pPr>
              <w:pStyle w:val="1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 xml:space="preserve">      </w:t>
            </w:r>
            <w:r w:rsidR="00364E4F" w:rsidRPr="00164033">
              <w:rPr>
                <w:rFonts w:ascii="Times New Roman" w:hAnsi="Times New Roman"/>
                <w:color w:val="auto"/>
                <w:szCs w:val="24"/>
              </w:rPr>
              <w:t>БАНК</w:t>
            </w:r>
          </w:p>
        </w:tc>
      </w:tr>
    </w:tbl>
    <w:p w14:paraId="14DA20CA" w14:textId="77777777" w:rsidR="00364E4F" w:rsidRDefault="00364E4F" w:rsidP="00364E4F">
      <w:pPr>
        <w:jc w:val="center"/>
        <w:rPr>
          <w:sz w:val="24"/>
          <w:szCs w:val="24"/>
        </w:rPr>
      </w:pPr>
    </w:p>
    <w:p w14:paraId="28FB86AE" w14:textId="1D2D084F" w:rsidR="00364E4F" w:rsidRDefault="004F18FF" w:rsidP="00364E4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64E4F" w:rsidRPr="00650E58">
        <w:rPr>
          <w:sz w:val="24"/>
          <w:szCs w:val="24"/>
        </w:rPr>
        <w:t>УКАЗАНИЕ</w:t>
      </w:r>
    </w:p>
    <w:p w14:paraId="1AFD5E6F" w14:textId="77777777" w:rsidR="00EA6A1A" w:rsidRPr="0028312D" w:rsidRDefault="00EA6A1A" w:rsidP="007C6267">
      <w:pPr>
        <w:jc w:val="center"/>
        <w:rPr>
          <w:sz w:val="24"/>
          <w:szCs w:val="24"/>
        </w:rPr>
      </w:pPr>
    </w:p>
    <w:p w14:paraId="1C75F9FC" w14:textId="5B2A144C" w:rsidR="007C6267" w:rsidRPr="0028312D" w:rsidRDefault="007C6267" w:rsidP="004A40BE">
      <w:pPr>
        <w:jc w:val="center"/>
        <w:rPr>
          <w:sz w:val="24"/>
          <w:szCs w:val="24"/>
        </w:rPr>
      </w:pPr>
      <w:r w:rsidRPr="0028312D">
        <w:rPr>
          <w:sz w:val="24"/>
          <w:szCs w:val="24"/>
        </w:rPr>
        <w:t>О внесении дополнени</w:t>
      </w:r>
      <w:r w:rsidR="006460D6" w:rsidRPr="0028312D">
        <w:rPr>
          <w:sz w:val="24"/>
          <w:szCs w:val="24"/>
        </w:rPr>
        <w:t>й</w:t>
      </w:r>
      <w:r w:rsidRPr="0028312D">
        <w:rPr>
          <w:sz w:val="24"/>
          <w:szCs w:val="24"/>
        </w:rPr>
        <w:t xml:space="preserve"> в</w:t>
      </w:r>
      <w:r w:rsidR="004A40BE" w:rsidRPr="0028312D">
        <w:rPr>
          <w:sz w:val="24"/>
          <w:szCs w:val="24"/>
        </w:rPr>
        <w:t xml:space="preserve"> </w:t>
      </w:r>
      <w:r w:rsidRPr="0028312D">
        <w:rPr>
          <w:sz w:val="24"/>
          <w:szCs w:val="24"/>
        </w:rPr>
        <w:t>Инструкцию Приднестровского республиканского банка от 2 июля 2008 года</w:t>
      </w:r>
      <w:r w:rsidR="004A40BE" w:rsidRPr="0028312D">
        <w:rPr>
          <w:sz w:val="24"/>
          <w:szCs w:val="24"/>
        </w:rPr>
        <w:t xml:space="preserve"> </w:t>
      </w:r>
      <w:r w:rsidRPr="0028312D">
        <w:rPr>
          <w:sz w:val="24"/>
          <w:szCs w:val="24"/>
        </w:rPr>
        <w:t>№ 25-И «О порядке представления кредитными организациями отдельных форм отчетности в Приднестровский республиканский банк»</w:t>
      </w:r>
      <w:r w:rsidR="004A40BE" w:rsidRPr="0028312D">
        <w:rPr>
          <w:sz w:val="24"/>
          <w:szCs w:val="24"/>
        </w:rPr>
        <w:t xml:space="preserve"> </w:t>
      </w:r>
      <w:r w:rsidRPr="0028312D">
        <w:rPr>
          <w:sz w:val="24"/>
          <w:szCs w:val="24"/>
        </w:rPr>
        <w:t>(Регистрационный № 4548 от 19 августа 2008 года) (САЗ 08-33)</w:t>
      </w:r>
    </w:p>
    <w:p w14:paraId="7503FA8E" w14:textId="77777777" w:rsidR="007C6267" w:rsidRPr="0028312D" w:rsidRDefault="007C6267" w:rsidP="007C6267">
      <w:pPr>
        <w:rPr>
          <w:sz w:val="24"/>
          <w:szCs w:val="24"/>
        </w:rPr>
      </w:pPr>
    </w:p>
    <w:p w14:paraId="34B01AC3" w14:textId="77777777" w:rsidR="007C6267" w:rsidRPr="0028312D" w:rsidRDefault="007C6267" w:rsidP="007C6267">
      <w:pPr>
        <w:jc w:val="center"/>
        <w:rPr>
          <w:sz w:val="24"/>
          <w:szCs w:val="24"/>
        </w:rPr>
      </w:pPr>
      <w:r w:rsidRPr="0028312D">
        <w:rPr>
          <w:sz w:val="24"/>
          <w:szCs w:val="24"/>
        </w:rPr>
        <w:t>Утверждено решением правления</w:t>
      </w:r>
    </w:p>
    <w:p w14:paraId="62FF8A5F" w14:textId="77777777" w:rsidR="007C6267" w:rsidRPr="0028312D" w:rsidRDefault="007C6267" w:rsidP="007C6267">
      <w:pPr>
        <w:jc w:val="center"/>
        <w:rPr>
          <w:sz w:val="24"/>
          <w:szCs w:val="24"/>
        </w:rPr>
      </w:pPr>
      <w:r w:rsidRPr="0028312D">
        <w:rPr>
          <w:sz w:val="24"/>
          <w:szCs w:val="24"/>
        </w:rPr>
        <w:t>Приднестровского республиканского банка</w:t>
      </w:r>
    </w:p>
    <w:p w14:paraId="57AA7E8A" w14:textId="77777777" w:rsidR="00C14C61" w:rsidRPr="0028312D" w:rsidRDefault="00C14C61" w:rsidP="00C1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28312D">
        <w:rPr>
          <w:color w:val="000000"/>
          <w:sz w:val="24"/>
          <w:szCs w:val="24"/>
        </w:rPr>
        <w:t>Протокол № </w:t>
      </w:r>
      <w:r w:rsidRPr="002919A8">
        <w:rPr>
          <w:color w:val="000000"/>
          <w:sz w:val="24"/>
          <w:szCs w:val="24"/>
        </w:rPr>
        <w:t>47</w:t>
      </w:r>
      <w:r w:rsidRPr="0028312D">
        <w:rPr>
          <w:color w:val="000000"/>
          <w:sz w:val="24"/>
          <w:szCs w:val="24"/>
        </w:rPr>
        <w:t xml:space="preserve"> от </w:t>
      </w:r>
      <w:r w:rsidRPr="002919A8">
        <w:rPr>
          <w:color w:val="000000"/>
          <w:sz w:val="24"/>
          <w:szCs w:val="24"/>
        </w:rPr>
        <w:t xml:space="preserve">22 </w:t>
      </w:r>
      <w:r w:rsidRPr="0028312D">
        <w:rPr>
          <w:color w:val="000000"/>
          <w:sz w:val="24"/>
          <w:szCs w:val="24"/>
        </w:rPr>
        <w:t>октября 2020 года</w:t>
      </w:r>
    </w:p>
    <w:p w14:paraId="56219F2E" w14:textId="77777777" w:rsidR="007C6267" w:rsidRPr="0028312D" w:rsidRDefault="007C6267" w:rsidP="007C6267">
      <w:pPr>
        <w:jc w:val="center"/>
        <w:rPr>
          <w:sz w:val="24"/>
          <w:szCs w:val="24"/>
        </w:rPr>
      </w:pPr>
    </w:p>
    <w:p w14:paraId="62E49268" w14:textId="77777777" w:rsidR="007C6267" w:rsidRPr="0028312D" w:rsidRDefault="007C6267" w:rsidP="007C6267">
      <w:pPr>
        <w:jc w:val="center"/>
        <w:rPr>
          <w:sz w:val="24"/>
          <w:szCs w:val="24"/>
        </w:rPr>
      </w:pPr>
      <w:r w:rsidRPr="0028312D">
        <w:rPr>
          <w:sz w:val="24"/>
          <w:szCs w:val="24"/>
        </w:rPr>
        <w:t>Зарегистрировано Министерством юстиции</w:t>
      </w:r>
    </w:p>
    <w:p w14:paraId="75D19E42" w14:textId="10AD3942" w:rsidR="007C6267" w:rsidRPr="0028312D" w:rsidRDefault="007C6267" w:rsidP="007C6267">
      <w:pPr>
        <w:jc w:val="center"/>
        <w:rPr>
          <w:sz w:val="24"/>
          <w:szCs w:val="24"/>
        </w:rPr>
      </w:pPr>
      <w:r w:rsidRPr="0028312D">
        <w:rPr>
          <w:sz w:val="24"/>
          <w:szCs w:val="24"/>
        </w:rPr>
        <w:t>Приднестровской Молдавской Республики</w:t>
      </w:r>
      <w:r w:rsidR="00364E4F">
        <w:rPr>
          <w:sz w:val="24"/>
          <w:szCs w:val="24"/>
        </w:rPr>
        <w:t xml:space="preserve"> </w:t>
      </w:r>
      <w:r w:rsidR="00A307C7">
        <w:rPr>
          <w:sz w:val="24"/>
          <w:szCs w:val="24"/>
        </w:rPr>
        <w:t>16 но</w:t>
      </w:r>
      <w:r w:rsidR="00364E4F">
        <w:rPr>
          <w:sz w:val="24"/>
          <w:szCs w:val="24"/>
        </w:rPr>
        <w:t>ября 2020 года</w:t>
      </w:r>
    </w:p>
    <w:p w14:paraId="05B13B32" w14:textId="244C2C33" w:rsidR="007C6267" w:rsidRPr="0028312D" w:rsidRDefault="007C6267" w:rsidP="007C6267">
      <w:pPr>
        <w:jc w:val="center"/>
        <w:rPr>
          <w:sz w:val="24"/>
          <w:szCs w:val="24"/>
        </w:rPr>
      </w:pPr>
      <w:r w:rsidRPr="0028312D">
        <w:rPr>
          <w:sz w:val="24"/>
          <w:szCs w:val="24"/>
        </w:rPr>
        <w:t>Регистрационный № </w:t>
      </w:r>
      <w:r w:rsidR="00364E4F">
        <w:rPr>
          <w:sz w:val="24"/>
          <w:szCs w:val="24"/>
        </w:rPr>
        <w:t>9816</w:t>
      </w:r>
    </w:p>
    <w:p w14:paraId="7B38B252" w14:textId="77777777" w:rsidR="007C6267" w:rsidRPr="0028312D" w:rsidRDefault="007C6267" w:rsidP="009702FC">
      <w:pPr>
        <w:ind w:firstLine="284"/>
        <w:rPr>
          <w:sz w:val="24"/>
          <w:szCs w:val="24"/>
        </w:rPr>
      </w:pPr>
    </w:p>
    <w:p w14:paraId="491DE6BB" w14:textId="77777777" w:rsidR="007C6267" w:rsidRPr="0028312D" w:rsidRDefault="007C6267" w:rsidP="007D182A">
      <w:pPr>
        <w:ind w:firstLine="284"/>
        <w:jc w:val="both"/>
        <w:rPr>
          <w:sz w:val="24"/>
          <w:szCs w:val="24"/>
        </w:rPr>
      </w:pPr>
      <w:r w:rsidRPr="0028312D">
        <w:rPr>
          <w:sz w:val="24"/>
          <w:szCs w:val="24"/>
        </w:rPr>
        <w:t>Настоящее Указание разработано в соответствии с Законом Приднестровской Молдавской Республики от 7 мая 2007 года № 212-З-IV «О центральном банке Приднестровской Молдавской Республики» (САЗ 07-20) в действующей редакции, Законом Приднестровской Молдавской Республики от 1 декабря 1993 года «О банках и банковской деятельности в Приднестровской Молдавской Республике» (СЗМР 93-02) в действующей редакции.</w:t>
      </w:r>
    </w:p>
    <w:p w14:paraId="1B295FFD" w14:textId="4199AAE0" w:rsidR="007C6267" w:rsidRPr="0028312D" w:rsidRDefault="007C6267" w:rsidP="007D182A">
      <w:pPr>
        <w:ind w:firstLine="284"/>
        <w:jc w:val="both"/>
        <w:rPr>
          <w:sz w:val="24"/>
          <w:szCs w:val="24"/>
        </w:rPr>
      </w:pPr>
      <w:r w:rsidRPr="0028312D">
        <w:rPr>
          <w:sz w:val="24"/>
          <w:szCs w:val="24"/>
        </w:rPr>
        <w:lastRenderedPageBreak/>
        <w:t>1. Внести в Инструкцию Приднестровского республиканского банка от 2 июля 2008 года № 25-И «О порядке представления кредитными организациями отдельных форм отчетности в Приднестровский республиканский банк» (Регистрационный № 4548 от 19 августа 2008 года) (САЗ 08-33) с изменениями и дополнениями, внесенными указаниями Приднестровского республиканского банка от 8 апреля 2009 года № 323-У (Регистрационный № 4841 от 19 мая 2009 года) (САЗ 09-21); от 15 июля 2009 года № 342-У (Регистрационный № 4964 от 18 августа 2009 года) (САЗ 09-34); от 19 января 2010 года № 71-У (Регистрационный № 5158 от 24 февраля 2010 года) (САЗ 10-8); от 3 марта 2011 года № 442-У (Регистрационный № 5600 от 19 апреля 2011 года) (САЗ 11-16); от13 октября 2011 года № 487-</w:t>
      </w:r>
      <w:r w:rsidRPr="0028312D">
        <w:rPr>
          <w:sz w:val="24"/>
          <w:szCs w:val="24"/>
        </w:rPr>
        <w:lastRenderedPageBreak/>
        <w:t xml:space="preserve">У (Регистрационный № 5792 от 10 ноября 2011 года) (САЗ 11-45); от 21 февраля 2012 года № 517-У (Регистрационный № 5956 от 28 марта 2012 года) (САЗ 12-14); от 26 марта 2012 года № 529-У (Регистрационный № 5977 от 19 апреля 2012 года) (САЗ 12-17); от 24 июля 2012 года № 575-У (Регистрационный № 6100 от 14 августа 2012 года) (САЗ 12-34); от 7 декабря 2012 года № 637-У (Регистрационный № 6254 от 26 декабря 2012 года) (САЗ 12-53); от 30 января 2013 года № 657-У (Регистрационный № 6316 от 21 февраля 2013 года) (САЗ 13-7); от 23 апреля 2013 года № 684-У (Регистрационный № 6443 от 22 мая 2013 года) (САЗ 13-20); от 12 ноября 2013 года № 728-У (Регистрационный № 6629 от 6 декабря 2013 года) (САЗ13-48); от 25 декабря 2013 года № 751-У (Регистрационный № 6701 </w:t>
      </w:r>
      <w:r w:rsidRPr="0028312D">
        <w:rPr>
          <w:sz w:val="24"/>
          <w:szCs w:val="24"/>
        </w:rPr>
        <w:lastRenderedPageBreak/>
        <w:t xml:space="preserve">от 6 февраля 2014 года) (САЗ 14-6); от 19 ноября 2014 года № 819-У (Регистрационный № 6972 от 11 декабря 2014 года) (САЗ 14-50); от 23 ноября 2015 года № 880-У (Регистрационный № 7315 от 17 декабря 2015 года) (САЗ 15-51); от 22 января 2016 года № 890-У (Регистрационный № 7360 от 19 февраля 2016 года) (САЗ 16-7); от 11 ноября 2016 года № 939-У (Регистрационный № 7669 от 25 ноября 2016 года) (САЗ 16-45); от 13 октября 2017 года № 1018-У (Регистрационный № 8022 от 8 ноября 2017 года) (САЗ 17-46); от 23 апреля 2018 года № 1066-У (Регистрационный № 8254 от 24 мая 2018 года) (САЗ 18-21); от 10 мая 2018 года № 1068-У (Регистрационный № 8265 от 30 мая 2018 года) (САЗ 18-22); от 23 мая 2018 года № 1073-У (Регистрационный № 8285 от 11 июня 2018 года) (САЗ </w:t>
      </w:r>
      <w:r w:rsidRPr="0028312D">
        <w:rPr>
          <w:sz w:val="24"/>
          <w:szCs w:val="24"/>
        </w:rPr>
        <w:lastRenderedPageBreak/>
        <w:t>18-24); от 15 декабря 2018 года № 1122-У (Регистрационный № 8568 от 7 декабря 2018 года) (САЗ 18-49); от 7 декабря 2018 года № 1128-У (Регистрационный № 8702 от 20 февраля 2019 года) (САЗ 19-7); от 14 мая 2019 года № 1157-У (Регистрационный № 8902 от 13 июня 2019 года) (САЗ 18-22); от 15 октября 2019 года № 1195-У (Регистрационный № 9176 от 22 ноября 2019 года) (САЗ 19-45); от 28 ноября 2019 года № 1212-У (Регистрационный № 9247 от 24 декабря 2019 года) (САЗ 19-50), от 31 марта 2020 года № 1254-У</w:t>
      </w:r>
      <w:r w:rsidR="00B21DC9" w:rsidRPr="0028312D">
        <w:rPr>
          <w:sz w:val="24"/>
          <w:szCs w:val="24"/>
        </w:rPr>
        <w:t xml:space="preserve"> (</w:t>
      </w:r>
      <w:r w:rsidR="00EB3B6F" w:rsidRPr="0028312D">
        <w:rPr>
          <w:sz w:val="24"/>
          <w:szCs w:val="24"/>
        </w:rPr>
        <w:t>Регистрационный № 9530 от 29 мая 2020 года</w:t>
      </w:r>
      <w:r w:rsidR="00B21DC9" w:rsidRPr="0028312D">
        <w:rPr>
          <w:sz w:val="24"/>
          <w:szCs w:val="24"/>
        </w:rPr>
        <w:t>) (САЗ 20-22),</w:t>
      </w:r>
      <w:r w:rsidR="00E061BD">
        <w:rPr>
          <w:sz w:val="24"/>
          <w:szCs w:val="24"/>
        </w:rPr>
        <w:t xml:space="preserve"> от </w:t>
      </w:r>
      <w:r w:rsidR="009702FC" w:rsidRPr="0028312D">
        <w:rPr>
          <w:sz w:val="24"/>
          <w:szCs w:val="24"/>
        </w:rPr>
        <w:t>5 мая 2020</w:t>
      </w:r>
      <w:r w:rsidR="009702FC" w:rsidRPr="0028312D">
        <w:rPr>
          <w:sz w:val="24"/>
          <w:szCs w:val="24"/>
          <w:lang w:val="en-US"/>
        </w:rPr>
        <w:t> </w:t>
      </w:r>
      <w:r w:rsidR="009702FC" w:rsidRPr="0028312D">
        <w:rPr>
          <w:sz w:val="24"/>
          <w:szCs w:val="24"/>
        </w:rPr>
        <w:t>года № 1259-У</w:t>
      </w:r>
      <w:r w:rsidR="00EB3B6F" w:rsidRPr="0028312D">
        <w:rPr>
          <w:sz w:val="24"/>
          <w:szCs w:val="24"/>
        </w:rPr>
        <w:t xml:space="preserve"> (Регистрационный № 9540 от 9 июня 2020 года)</w:t>
      </w:r>
      <w:r w:rsidR="0054740F" w:rsidRPr="0028312D">
        <w:rPr>
          <w:color w:val="000000"/>
          <w:sz w:val="24"/>
          <w:szCs w:val="24"/>
        </w:rPr>
        <w:t xml:space="preserve"> </w:t>
      </w:r>
      <w:r w:rsidR="0054740F" w:rsidRPr="0028312D">
        <w:rPr>
          <w:sz w:val="24"/>
          <w:szCs w:val="24"/>
        </w:rPr>
        <w:t>(САЗ</w:t>
      </w:r>
      <w:r w:rsidR="00B21DC9" w:rsidRPr="0028312D">
        <w:rPr>
          <w:sz w:val="24"/>
          <w:szCs w:val="24"/>
        </w:rPr>
        <w:t xml:space="preserve"> 20-24</w:t>
      </w:r>
      <w:r w:rsidR="0054740F" w:rsidRPr="0028312D">
        <w:rPr>
          <w:sz w:val="24"/>
          <w:szCs w:val="24"/>
        </w:rPr>
        <w:t>)</w:t>
      </w:r>
      <w:r w:rsidR="0054740F" w:rsidRPr="0028312D">
        <w:rPr>
          <w:color w:val="000000"/>
          <w:sz w:val="24"/>
          <w:szCs w:val="24"/>
        </w:rPr>
        <w:t xml:space="preserve"> </w:t>
      </w:r>
      <w:r w:rsidRPr="0028312D">
        <w:rPr>
          <w:sz w:val="24"/>
          <w:szCs w:val="24"/>
        </w:rPr>
        <w:t>(далее – Инструкция) следующ</w:t>
      </w:r>
      <w:r w:rsidR="006460D6" w:rsidRPr="0028312D">
        <w:rPr>
          <w:sz w:val="24"/>
          <w:szCs w:val="24"/>
        </w:rPr>
        <w:t>и</w:t>
      </w:r>
      <w:r w:rsidRPr="0028312D">
        <w:rPr>
          <w:sz w:val="24"/>
          <w:szCs w:val="24"/>
        </w:rPr>
        <w:t>е дополнени</w:t>
      </w:r>
      <w:r w:rsidR="006460D6" w:rsidRPr="0028312D">
        <w:rPr>
          <w:sz w:val="24"/>
          <w:szCs w:val="24"/>
        </w:rPr>
        <w:t>я</w:t>
      </w:r>
      <w:r w:rsidRPr="0028312D">
        <w:rPr>
          <w:sz w:val="24"/>
          <w:szCs w:val="24"/>
        </w:rPr>
        <w:t>:</w:t>
      </w:r>
    </w:p>
    <w:p w14:paraId="4184CF74" w14:textId="6329892A" w:rsidR="007C6267" w:rsidRPr="0028312D" w:rsidRDefault="00423D05" w:rsidP="007D182A">
      <w:pPr>
        <w:ind w:firstLine="284"/>
        <w:jc w:val="both"/>
        <w:rPr>
          <w:sz w:val="24"/>
          <w:szCs w:val="24"/>
        </w:rPr>
      </w:pPr>
      <w:r w:rsidRPr="0028312D">
        <w:rPr>
          <w:sz w:val="24"/>
          <w:szCs w:val="24"/>
        </w:rPr>
        <w:lastRenderedPageBreak/>
        <w:t xml:space="preserve">а) </w:t>
      </w:r>
      <w:r w:rsidR="00197E87" w:rsidRPr="0028312D">
        <w:rPr>
          <w:sz w:val="24"/>
          <w:szCs w:val="24"/>
        </w:rPr>
        <w:t>Таблицу</w:t>
      </w:r>
      <w:r w:rsidR="004C7B4B" w:rsidRPr="0028312D">
        <w:rPr>
          <w:sz w:val="24"/>
          <w:szCs w:val="24"/>
        </w:rPr>
        <w:t xml:space="preserve"> </w:t>
      </w:r>
      <w:r w:rsidR="00197E87" w:rsidRPr="0028312D">
        <w:rPr>
          <w:sz w:val="24"/>
          <w:szCs w:val="24"/>
        </w:rPr>
        <w:t>«</w:t>
      </w:r>
      <w:r w:rsidRPr="0028312D">
        <w:rPr>
          <w:sz w:val="24"/>
          <w:szCs w:val="24"/>
        </w:rPr>
        <w:t xml:space="preserve">Перечень отдельных форм отчетности, представляемых кредитными организациями в Приднестровский республиканский </w:t>
      </w:r>
      <w:bookmarkStart w:id="0" w:name="Приложение1"/>
      <w:r w:rsidR="001057BB" w:rsidRPr="0028312D">
        <w:rPr>
          <w:sz w:val="24"/>
          <w:szCs w:val="24"/>
        </w:rPr>
        <w:t>банк</w:t>
      </w:r>
      <w:r w:rsidR="00197E87" w:rsidRPr="0028312D">
        <w:rPr>
          <w:sz w:val="24"/>
          <w:szCs w:val="24"/>
        </w:rPr>
        <w:t>»</w:t>
      </w:r>
      <w:r w:rsidR="001057BB" w:rsidRPr="0028312D">
        <w:rPr>
          <w:sz w:val="24"/>
          <w:szCs w:val="24"/>
        </w:rPr>
        <w:t xml:space="preserve"> </w:t>
      </w:r>
      <w:bookmarkEnd w:id="0"/>
      <w:r w:rsidR="00197E87" w:rsidRPr="0028312D">
        <w:rPr>
          <w:sz w:val="24"/>
          <w:szCs w:val="24"/>
        </w:rPr>
        <w:t xml:space="preserve">Приложения № 1 </w:t>
      </w:r>
      <w:r w:rsidR="007C6267" w:rsidRPr="0028312D">
        <w:rPr>
          <w:sz w:val="24"/>
          <w:szCs w:val="24"/>
        </w:rPr>
        <w:t xml:space="preserve">к Инструкции дополнить строкой </w:t>
      </w:r>
      <w:r w:rsidR="004C7B4B" w:rsidRPr="0028312D">
        <w:rPr>
          <w:sz w:val="24"/>
          <w:szCs w:val="24"/>
        </w:rPr>
        <w:t xml:space="preserve">17 </w:t>
      </w:r>
      <w:r w:rsidR="007C6267" w:rsidRPr="0028312D">
        <w:rPr>
          <w:sz w:val="24"/>
          <w:szCs w:val="24"/>
        </w:rPr>
        <w:t>следующего содержания:</w:t>
      </w:r>
    </w:p>
    <w:p w14:paraId="1F176B29" w14:textId="77777777" w:rsidR="00046F26" w:rsidRPr="0028312D" w:rsidRDefault="00046F26" w:rsidP="007D182A">
      <w:pPr>
        <w:ind w:firstLine="284"/>
        <w:jc w:val="both"/>
        <w:rPr>
          <w:sz w:val="24"/>
          <w:szCs w:val="24"/>
        </w:rPr>
      </w:pPr>
      <w:r w:rsidRPr="0028312D">
        <w:rPr>
          <w:sz w:val="24"/>
          <w:szCs w:val="24"/>
        </w:rPr>
        <w:t>«</w:t>
      </w:r>
    </w:p>
    <w:tbl>
      <w:tblPr>
        <w:tblStyle w:val="a3"/>
        <w:tblW w:w="7938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466"/>
        <w:gridCol w:w="5471"/>
        <w:gridCol w:w="2001"/>
      </w:tblGrid>
      <w:tr w:rsidR="00046F26" w:rsidRPr="0028312D" w14:paraId="668D86E1" w14:textId="77777777" w:rsidTr="009F4A7C">
        <w:trPr>
          <w:jc w:val="center"/>
        </w:trPr>
        <w:tc>
          <w:tcPr>
            <w:tcW w:w="456" w:type="dxa"/>
            <w:vAlign w:val="center"/>
          </w:tcPr>
          <w:p w14:paraId="6076CB73" w14:textId="7F4CDD6B" w:rsidR="00046F26" w:rsidRPr="00E061BD" w:rsidRDefault="001057BB" w:rsidP="00E061BD">
            <w:r w:rsidRPr="00E061BD">
              <w:t>17</w:t>
            </w:r>
            <w:r w:rsidR="009F4A7C" w:rsidRPr="00E061BD">
              <w:t>.</w:t>
            </w:r>
          </w:p>
        </w:tc>
        <w:tc>
          <w:tcPr>
            <w:tcW w:w="6206" w:type="dxa"/>
            <w:vAlign w:val="center"/>
          </w:tcPr>
          <w:p w14:paraId="02F1FECD" w14:textId="0D127611" w:rsidR="00046F26" w:rsidRPr="0028312D" w:rsidRDefault="001057BB" w:rsidP="009F4A7C">
            <w:r w:rsidRPr="0028312D">
              <w:t xml:space="preserve">«Отчет </w:t>
            </w:r>
            <w:r w:rsidR="00CC1D32" w:rsidRPr="0028312D">
              <w:t>об</w:t>
            </w:r>
            <w:r w:rsidR="00B34E09" w:rsidRPr="0028312D">
              <w:t xml:space="preserve"> </w:t>
            </w:r>
            <w:r w:rsidRPr="0028312D">
              <w:t>операция</w:t>
            </w:r>
            <w:r w:rsidR="00CC1D32" w:rsidRPr="0028312D">
              <w:t>х</w:t>
            </w:r>
            <w:r w:rsidRPr="0028312D">
              <w:t xml:space="preserve"> с иностранной валютой»</w:t>
            </w:r>
          </w:p>
        </w:tc>
        <w:tc>
          <w:tcPr>
            <w:tcW w:w="2126" w:type="dxa"/>
            <w:vAlign w:val="center"/>
          </w:tcPr>
          <w:p w14:paraId="18C8B326" w14:textId="4976CD9C" w:rsidR="00046F26" w:rsidRPr="00E061BD" w:rsidRDefault="001057BB" w:rsidP="00E061BD">
            <w:r w:rsidRPr="00E061BD">
              <w:t xml:space="preserve">Приложение </w:t>
            </w:r>
            <w:r w:rsidR="00415FCA" w:rsidRPr="00E061BD">
              <w:t>№</w:t>
            </w:r>
            <w:r w:rsidRPr="00E061BD">
              <w:t> 19</w:t>
            </w:r>
          </w:p>
        </w:tc>
      </w:tr>
    </w:tbl>
    <w:p w14:paraId="5E7C60EB" w14:textId="77777777" w:rsidR="006460D6" w:rsidRPr="00E061BD" w:rsidRDefault="001057BB" w:rsidP="00C707A6">
      <w:pPr>
        <w:jc w:val="right"/>
      </w:pPr>
      <w:r w:rsidRPr="0028312D">
        <w:t>»;</w:t>
      </w:r>
    </w:p>
    <w:p w14:paraId="649F08E3" w14:textId="2007D848" w:rsidR="0058366B" w:rsidRPr="0028312D" w:rsidRDefault="0058366B" w:rsidP="007D182A">
      <w:pPr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r w:rsidRPr="0028312D">
        <w:rPr>
          <w:color w:val="000000"/>
          <w:sz w:val="24"/>
          <w:szCs w:val="24"/>
        </w:rPr>
        <w:t xml:space="preserve">б) Инструкцию дополнить Приложением </w:t>
      </w:r>
      <w:r w:rsidR="00B21240" w:rsidRPr="0028312D">
        <w:rPr>
          <w:sz w:val="24"/>
          <w:szCs w:val="24"/>
        </w:rPr>
        <w:t>№ 1</w:t>
      </w:r>
      <w:r w:rsidRPr="0028312D">
        <w:rPr>
          <w:color w:val="000000"/>
          <w:sz w:val="24"/>
          <w:szCs w:val="24"/>
        </w:rPr>
        <w:t xml:space="preserve">9, в редакции согласно </w:t>
      </w:r>
      <w:proofErr w:type="gramStart"/>
      <w:r w:rsidR="002A30EF" w:rsidRPr="0028312D">
        <w:rPr>
          <w:color w:val="000000"/>
          <w:sz w:val="24"/>
          <w:szCs w:val="24"/>
        </w:rPr>
        <w:t>Приложени</w:t>
      </w:r>
      <w:r w:rsidR="009F4A7C" w:rsidRPr="0028312D">
        <w:rPr>
          <w:color w:val="000000"/>
          <w:sz w:val="24"/>
          <w:szCs w:val="24"/>
        </w:rPr>
        <w:t>ю</w:t>
      </w:r>
      <w:proofErr w:type="gramEnd"/>
      <w:r w:rsidRPr="0028312D">
        <w:rPr>
          <w:color w:val="000000"/>
          <w:sz w:val="24"/>
          <w:szCs w:val="24"/>
        </w:rPr>
        <w:t xml:space="preserve"> к настоящему Указанию.</w:t>
      </w:r>
    </w:p>
    <w:p w14:paraId="4424CD6C" w14:textId="77777777" w:rsidR="0058366B" w:rsidRPr="0028312D" w:rsidRDefault="0058366B" w:rsidP="007D182A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14:paraId="52E983B9" w14:textId="15F7D818" w:rsidR="00A90702" w:rsidRPr="0028312D" w:rsidRDefault="00A90702" w:rsidP="007D182A">
      <w:pPr>
        <w:ind w:firstLine="284"/>
        <w:jc w:val="both"/>
        <w:rPr>
          <w:sz w:val="24"/>
          <w:szCs w:val="24"/>
        </w:rPr>
      </w:pPr>
      <w:r w:rsidRPr="0028312D">
        <w:rPr>
          <w:sz w:val="24"/>
          <w:szCs w:val="24"/>
        </w:rPr>
        <w:t xml:space="preserve">2. Настоящее Указание вступает в силу </w:t>
      </w:r>
      <w:r w:rsidR="008E4D6B" w:rsidRPr="0028312D">
        <w:rPr>
          <w:sz w:val="24"/>
          <w:szCs w:val="24"/>
        </w:rPr>
        <w:t>со дня,</w:t>
      </w:r>
      <w:r w:rsidRPr="0028312D">
        <w:rPr>
          <w:sz w:val="24"/>
          <w:szCs w:val="24"/>
        </w:rPr>
        <w:t xml:space="preserve"> </w:t>
      </w:r>
      <w:r w:rsidR="00250EC2" w:rsidRPr="0028312D">
        <w:rPr>
          <w:sz w:val="24"/>
          <w:szCs w:val="24"/>
        </w:rPr>
        <w:t xml:space="preserve">следующего за днем </w:t>
      </w:r>
      <w:r w:rsidRPr="0028312D">
        <w:rPr>
          <w:sz w:val="24"/>
          <w:szCs w:val="24"/>
        </w:rPr>
        <w:t>официального опубликования.</w:t>
      </w:r>
    </w:p>
    <w:p w14:paraId="636F21BA" w14:textId="77777777" w:rsidR="003461E5" w:rsidRPr="0028312D" w:rsidRDefault="003461E5" w:rsidP="00A90702">
      <w:pPr>
        <w:rPr>
          <w:sz w:val="24"/>
          <w:szCs w:val="24"/>
        </w:rPr>
      </w:pPr>
    </w:p>
    <w:p w14:paraId="396DCE63" w14:textId="77777777" w:rsidR="003461E5" w:rsidRPr="0028312D" w:rsidRDefault="003461E5" w:rsidP="00A90702">
      <w:pPr>
        <w:rPr>
          <w:sz w:val="24"/>
          <w:szCs w:val="24"/>
        </w:rPr>
      </w:pPr>
    </w:p>
    <w:p w14:paraId="4493826F" w14:textId="5CB286D8" w:rsidR="00A90702" w:rsidRPr="0028312D" w:rsidRDefault="00A90702" w:rsidP="00A90702">
      <w:pPr>
        <w:rPr>
          <w:sz w:val="24"/>
          <w:szCs w:val="24"/>
        </w:rPr>
      </w:pPr>
      <w:r w:rsidRPr="0028312D">
        <w:rPr>
          <w:sz w:val="24"/>
          <w:szCs w:val="24"/>
        </w:rPr>
        <w:lastRenderedPageBreak/>
        <w:t>Председатель</w:t>
      </w:r>
      <w:r w:rsidRPr="0028312D">
        <w:rPr>
          <w:sz w:val="24"/>
          <w:szCs w:val="24"/>
        </w:rPr>
        <w:tab/>
      </w:r>
      <w:r w:rsidR="009702FC" w:rsidRPr="0028312D">
        <w:rPr>
          <w:sz w:val="24"/>
          <w:szCs w:val="24"/>
        </w:rPr>
        <w:t xml:space="preserve"> банка</w:t>
      </w:r>
      <w:r w:rsidRPr="0028312D">
        <w:rPr>
          <w:sz w:val="24"/>
          <w:szCs w:val="24"/>
        </w:rPr>
        <w:tab/>
      </w:r>
      <w:r w:rsidRPr="0028312D">
        <w:rPr>
          <w:sz w:val="24"/>
          <w:szCs w:val="24"/>
        </w:rPr>
        <w:tab/>
      </w:r>
      <w:r w:rsidRPr="0028312D">
        <w:rPr>
          <w:sz w:val="24"/>
          <w:szCs w:val="24"/>
        </w:rPr>
        <w:tab/>
      </w:r>
      <w:r w:rsidRPr="0028312D">
        <w:rPr>
          <w:sz w:val="24"/>
          <w:szCs w:val="24"/>
        </w:rPr>
        <w:tab/>
      </w:r>
      <w:r w:rsidRPr="0028312D">
        <w:rPr>
          <w:sz w:val="24"/>
          <w:szCs w:val="24"/>
        </w:rPr>
        <w:tab/>
      </w:r>
      <w:r w:rsidRPr="0028312D">
        <w:rPr>
          <w:sz w:val="24"/>
          <w:szCs w:val="24"/>
        </w:rPr>
        <w:tab/>
      </w:r>
      <w:r w:rsidRPr="0028312D">
        <w:rPr>
          <w:sz w:val="24"/>
          <w:szCs w:val="24"/>
        </w:rPr>
        <w:tab/>
      </w:r>
      <w:r w:rsidRPr="0028312D">
        <w:rPr>
          <w:sz w:val="24"/>
          <w:szCs w:val="24"/>
        </w:rPr>
        <w:tab/>
      </w:r>
      <w:r w:rsidRPr="0028312D">
        <w:rPr>
          <w:sz w:val="24"/>
          <w:szCs w:val="24"/>
        </w:rPr>
        <w:tab/>
        <w:t xml:space="preserve">        В.ТИДВА</w:t>
      </w:r>
    </w:p>
    <w:p w14:paraId="69FFA753" w14:textId="77777777" w:rsidR="00A90702" w:rsidRPr="0028312D" w:rsidRDefault="00A90702" w:rsidP="00A90702">
      <w:pPr>
        <w:rPr>
          <w:sz w:val="24"/>
          <w:szCs w:val="24"/>
        </w:rPr>
      </w:pPr>
    </w:p>
    <w:p w14:paraId="0FC3148A" w14:textId="686DAD22" w:rsidR="00A90702" w:rsidRPr="0028312D" w:rsidRDefault="00A90702" w:rsidP="007D182A">
      <w:pPr>
        <w:rPr>
          <w:sz w:val="24"/>
          <w:szCs w:val="24"/>
        </w:rPr>
      </w:pPr>
      <w:r w:rsidRPr="0028312D">
        <w:rPr>
          <w:sz w:val="24"/>
          <w:szCs w:val="24"/>
        </w:rPr>
        <w:t>г. Тирасполь</w:t>
      </w:r>
    </w:p>
    <w:p w14:paraId="49F7AF80" w14:textId="0769BD5D" w:rsidR="00A90702" w:rsidRPr="0028312D" w:rsidRDefault="00A90702" w:rsidP="007D182A">
      <w:pPr>
        <w:rPr>
          <w:sz w:val="24"/>
          <w:szCs w:val="24"/>
        </w:rPr>
      </w:pPr>
      <w:r w:rsidRPr="0028312D">
        <w:rPr>
          <w:sz w:val="24"/>
          <w:szCs w:val="24"/>
        </w:rPr>
        <w:t>«</w:t>
      </w:r>
      <w:r w:rsidR="00503000">
        <w:rPr>
          <w:sz w:val="24"/>
          <w:szCs w:val="24"/>
        </w:rPr>
        <w:t>22</w:t>
      </w:r>
      <w:r w:rsidRPr="0028312D">
        <w:rPr>
          <w:sz w:val="24"/>
          <w:szCs w:val="24"/>
        </w:rPr>
        <w:t>»</w:t>
      </w:r>
      <w:r w:rsidR="009F4A7C" w:rsidRPr="0028312D">
        <w:rPr>
          <w:sz w:val="24"/>
          <w:szCs w:val="24"/>
        </w:rPr>
        <w:t xml:space="preserve"> </w:t>
      </w:r>
      <w:r w:rsidR="00503000">
        <w:rPr>
          <w:sz w:val="24"/>
          <w:szCs w:val="24"/>
        </w:rPr>
        <w:t>октября</w:t>
      </w:r>
      <w:r w:rsidR="009F4A7C" w:rsidRPr="0028312D">
        <w:rPr>
          <w:sz w:val="24"/>
          <w:szCs w:val="24"/>
        </w:rPr>
        <w:t xml:space="preserve"> </w:t>
      </w:r>
      <w:r w:rsidRPr="0028312D">
        <w:rPr>
          <w:sz w:val="24"/>
          <w:szCs w:val="24"/>
        </w:rPr>
        <w:t>2020 г.</w:t>
      </w:r>
    </w:p>
    <w:p w14:paraId="3E149246" w14:textId="7496FC8D" w:rsidR="00A90702" w:rsidRPr="0028312D" w:rsidRDefault="00A90702" w:rsidP="007D182A">
      <w:pPr>
        <w:rPr>
          <w:sz w:val="24"/>
          <w:szCs w:val="24"/>
        </w:rPr>
      </w:pPr>
      <w:bookmarkStart w:id="1" w:name="_GoBack"/>
      <w:bookmarkEnd w:id="1"/>
      <w:r w:rsidRPr="0028312D">
        <w:rPr>
          <w:sz w:val="24"/>
          <w:szCs w:val="24"/>
        </w:rPr>
        <w:t>№ </w:t>
      </w:r>
      <w:r w:rsidR="00503000">
        <w:rPr>
          <w:sz w:val="24"/>
          <w:szCs w:val="24"/>
        </w:rPr>
        <w:t>1298</w:t>
      </w:r>
      <w:r w:rsidRPr="0028312D">
        <w:rPr>
          <w:sz w:val="24"/>
          <w:szCs w:val="24"/>
        </w:rPr>
        <w:t>-У</w:t>
      </w:r>
    </w:p>
    <w:p w14:paraId="363C59ED" w14:textId="77777777" w:rsidR="00A90702" w:rsidRPr="0028312D" w:rsidRDefault="00A90702" w:rsidP="00A90702">
      <w:pPr>
        <w:rPr>
          <w:sz w:val="24"/>
          <w:szCs w:val="24"/>
        </w:rPr>
      </w:pPr>
      <w:r w:rsidRPr="0028312D">
        <w:rPr>
          <w:sz w:val="24"/>
          <w:szCs w:val="24"/>
        </w:rPr>
        <w:br w:type="page"/>
      </w:r>
    </w:p>
    <w:p w14:paraId="4452B26A" w14:textId="77777777" w:rsidR="0058366B" w:rsidRPr="00CB1050" w:rsidRDefault="004D560D" w:rsidP="00CB1050">
      <w:pPr>
        <w:ind w:left="3119"/>
        <w:rPr>
          <w:sz w:val="24"/>
          <w:szCs w:val="24"/>
        </w:rPr>
      </w:pPr>
      <w:r w:rsidRPr="00CB1050">
        <w:rPr>
          <w:sz w:val="24"/>
          <w:szCs w:val="24"/>
        </w:rPr>
        <w:lastRenderedPageBreak/>
        <w:t>П</w:t>
      </w:r>
      <w:r w:rsidR="0058366B" w:rsidRPr="00CB1050">
        <w:rPr>
          <w:sz w:val="24"/>
          <w:szCs w:val="24"/>
        </w:rPr>
        <w:t xml:space="preserve">риложение </w:t>
      </w:r>
    </w:p>
    <w:p w14:paraId="339353C4" w14:textId="3ADC6F2B" w:rsidR="0058366B" w:rsidRPr="0028312D" w:rsidRDefault="0058366B" w:rsidP="00F8488B">
      <w:pPr>
        <w:ind w:left="3119"/>
        <w:jc w:val="both"/>
        <w:rPr>
          <w:sz w:val="24"/>
          <w:szCs w:val="24"/>
        </w:rPr>
      </w:pPr>
      <w:r w:rsidRPr="0028312D">
        <w:rPr>
          <w:sz w:val="24"/>
          <w:szCs w:val="24"/>
        </w:rPr>
        <w:t xml:space="preserve">к Указанию Приднестровского республиканского банка от </w:t>
      </w:r>
      <w:r w:rsidR="007D182A">
        <w:rPr>
          <w:sz w:val="24"/>
          <w:szCs w:val="24"/>
        </w:rPr>
        <w:t xml:space="preserve">22 октября </w:t>
      </w:r>
      <w:r w:rsidRPr="0028312D">
        <w:rPr>
          <w:sz w:val="24"/>
          <w:szCs w:val="24"/>
        </w:rPr>
        <w:t>2020 года № </w:t>
      </w:r>
      <w:r w:rsidR="007D182A">
        <w:rPr>
          <w:sz w:val="24"/>
          <w:szCs w:val="24"/>
        </w:rPr>
        <w:t>1298</w:t>
      </w:r>
      <w:r w:rsidRPr="0028312D">
        <w:rPr>
          <w:sz w:val="24"/>
          <w:szCs w:val="24"/>
        </w:rPr>
        <w:t>-У «О внесении дополнений в Инструкцию Приднестровского республиканского банка от 2</w:t>
      </w:r>
      <w:r w:rsidR="00CE2609" w:rsidRPr="0028312D">
        <w:rPr>
          <w:sz w:val="24"/>
          <w:szCs w:val="24"/>
        </w:rPr>
        <w:t xml:space="preserve"> </w:t>
      </w:r>
      <w:r w:rsidRPr="0028312D">
        <w:rPr>
          <w:sz w:val="24"/>
          <w:szCs w:val="24"/>
        </w:rPr>
        <w:t>июля 2008 года № 25-И «О порядке представления кредитными организациями отдельных форм отчетности в Приднестровский республиканский банк»</w:t>
      </w:r>
    </w:p>
    <w:p w14:paraId="380808C6" w14:textId="77777777" w:rsidR="00043AF9" w:rsidRPr="00CB1050" w:rsidRDefault="00043AF9" w:rsidP="00CB1050">
      <w:pPr>
        <w:jc w:val="center"/>
        <w:rPr>
          <w:b/>
          <w:sz w:val="24"/>
          <w:szCs w:val="24"/>
        </w:rPr>
      </w:pPr>
      <w:bookmarkStart w:id="2" w:name="Приложение7"/>
    </w:p>
    <w:p w14:paraId="50C2E90C" w14:textId="06442652" w:rsidR="00043AF9" w:rsidRPr="00CB1050" w:rsidRDefault="00043AF9" w:rsidP="00CB1050">
      <w:pPr>
        <w:ind w:left="3119"/>
        <w:jc w:val="both"/>
        <w:rPr>
          <w:sz w:val="24"/>
          <w:szCs w:val="24"/>
        </w:rPr>
      </w:pPr>
      <w:r w:rsidRPr="00CB1050">
        <w:rPr>
          <w:sz w:val="24"/>
          <w:szCs w:val="24"/>
        </w:rPr>
        <w:t>Приложение № 19</w:t>
      </w:r>
    </w:p>
    <w:bookmarkEnd w:id="2"/>
    <w:p w14:paraId="607351CA" w14:textId="2143B83A" w:rsidR="00043AF9" w:rsidRPr="00CB1050" w:rsidRDefault="00043AF9" w:rsidP="00CB1050">
      <w:pPr>
        <w:ind w:left="3119"/>
        <w:jc w:val="both"/>
        <w:rPr>
          <w:sz w:val="24"/>
          <w:szCs w:val="24"/>
        </w:rPr>
      </w:pPr>
      <w:r w:rsidRPr="00CB1050">
        <w:rPr>
          <w:sz w:val="24"/>
          <w:szCs w:val="24"/>
        </w:rPr>
        <w:t xml:space="preserve">к Инструкции </w:t>
      </w:r>
      <w:r w:rsidR="00F8488B" w:rsidRPr="00CB1050">
        <w:rPr>
          <w:sz w:val="24"/>
          <w:szCs w:val="24"/>
        </w:rPr>
        <w:t xml:space="preserve">Приднестровского республиканского банка </w:t>
      </w:r>
      <w:r w:rsidRPr="00CB1050">
        <w:rPr>
          <w:sz w:val="24"/>
          <w:szCs w:val="24"/>
        </w:rPr>
        <w:t xml:space="preserve">от 2 июля 2008 года № 25-И </w:t>
      </w:r>
      <w:r w:rsidRPr="00CB1050">
        <w:rPr>
          <w:sz w:val="24"/>
          <w:szCs w:val="24"/>
        </w:rPr>
        <w:lastRenderedPageBreak/>
        <w:t>«О порядке представления кредитными организациями отдельных форм отчетности в Приднестровский республиканский банк»</w:t>
      </w:r>
    </w:p>
    <w:p w14:paraId="574EE676" w14:textId="77777777" w:rsidR="00CE2609" w:rsidRPr="00CB1050" w:rsidRDefault="00CE2609" w:rsidP="00CB1050">
      <w:pPr>
        <w:jc w:val="center"/>
        <w:rPr>
          <w:b/>
          <w:sz w:val="24"/>
          <w:szCs w:val="24"/>
        </w:rPr>
      </w:pPr>
    </w:p>
    <w:p w14:paraId="45B67EA7" w14:textId="0558B122" w:rsidR="00CE2609" w:rsidRPr="00CB1050" w:rsidRDefault="00CE2609" w:rsidP="00CB1050">
      <w:pPr>
        <w:jc w:val="center"/>
        <w:rPr>
          <w:b/>
          <w:snapToGrid w:val="0"/>
          <w:sz w:val="24"/>
          <w:szCs w:val="24"/>
        </w:rPr>
      </w:pPr>
      <w:r w:rsidRPr="00CB1050">
        <w:rPr>
          <w:b/>
          <w:snapToGrid w:val="0"/>
          <w:sz w:val="24"/>
          <w:szCs w:val="24"/>
        </w:rPr>
        <w:t>Структура форматного электронного документа «</w:t>
      </w:r>
      <w:r w:rsidRPr="00CB1050">
        <w:rPr>
          <w:b/>
          <w:sz w:val="24"/>
          <w:szCs w:val="24"/>
        </w:rPr>
        <w:t>Отчета об операциях с иностранной валютой</w:t>
      </w:r>
      <w:r w:rsidRPr="00CB1050">
        <w:rPr>
          <w:b/>
          <w:snapToGrid w:val="0"/>
          <w:sz w:val="24"/>
          <w:szCs w:val="24"/>
        </w:rPr>
        <w:t>»</w:t>
      </w:r>
    </w:p>
    <w:p w14:paraId="36901143" w14:textId="77777777" w:rsidR="00CE2609" w:rsidRPr="0028312D" w:rsidRDefault="00CE2609" w:rsidP="00E061BD">
      <w:pPr>
        <w:rPr>
          <w:snapToGrid w:val="0"/>
        </w:rPr>
      </w:pPr>
    </w:p>
    <w:p w14:paraId="6F454CC1" w14:textId="49510EED" w:rsidR="002C52CD" w:rsidRPr="0028312D" w:rsidRDefault="00280316" w:rsidP="009F4A7C">
      <w:pPr>
        <w:ind w:firstLine="284"/>
        <w:jc w:val="both"/>
        <w:rPr>
          <w:sz w:val="24"/>
          <w:szCs w:val="24"/>
        </w:rPr>
      </w:pPr>
      <w:r w:rsidRPr="0028312D">
        <w:rPr>
          <w:sz w:val="24"/>
          <w:szCs w:val="24"/>
        </w:rPr>
        <w:t>Периодичность: ежедневно, не позднее 15 часов рабочего дня, следующего за отчетным</w:t>
      </w:r>
    </w:p>
    <w:p w14:paraId="156A1832" w14:textId="3094FBE7" w:rsidR="00280316" w:rsidRPr="0028312D" w:rsidRDefault="00280316" w:rsidP="009F4A7C">
      <w:pPr>
        <w:ind w:firstLine="284"/>
        <w:jc w:val="both"/>
        <w:rPr>
          <w:sz w:val="24"/>
          <w:szCs w:val="24"/>
        </w:rPr>
      </w:pPr>
      <w:r w:rsidRPr="0028312D">
        <w:rPr>
          <w:sz w:val="24"/>
          <w:szCs w:val="24"/>
          <w:lang w:val="en-US"/>
        </w:rPr>
        <w:t>https</w:t>
      </w:r>
      <w:r w:rsidRPr="0028312D">
        <w:rPr>
          <w:sz w:val="24"/>
          <w:szCs w:val="24"/>
        </w:rPr>
        <w:t>://</w:t>
      </w:r>
      <w:r w:rsidRPr="0028312D">
        <w:rPr>
          <w:sz w:val="24"/>
          <w:szCs w:val="24"/>
          <w:lang w:val="en-US"/>
        </w:rPr>
        <w:t>services</w:t>
      </w:r>
      <w:r w:rsidRPr="0028312D">
        <w:rPr>
          <w:sz w:val="24"/>
          <w:szCs w:val="24"/>
        </w:rPr>
        <w:t>.</w:t>
      </w:r>
      <w:proofErr w:type="spellStart"/>
      <w:r w:rsidRPr="0028312D">
        <w:rPr>
          <w:sz w:val="24"/>
          <w:szCs w:val="24"/>
          <w:lang w:val="en-US"/>
        </w:rPr>
        <w:t>cbpmr</w:t>
      </w:r>
      <w:proofErr w:type="spellEnd"/>
      <w:r w:rsidRPr="0028312D">
        <w:rPr>
          <w:sz w:val="24"/>
          <w:szCs w:val="24"/>
        </w:rPr>
        <w:t>.</w:t>
      </w:r>
      <w:r w:rsidRPr="0028312D">
        <w:rPr>
          <w:sz w:val="24"/>
          <w:szCs w:val="24"/>
          <w:lang w:val="en-US"/>
        </w:rPr>
        <w:t>net</w:t>
      </w:r>
      <w:r w:rsidRPr="0028312D">
        <w:rPr>
          <w:sz w:val="24"/>
          <w:szCs w:val="24"/>
        </w:rPr>
        <w:t>:</w:t>
      </w:r>
      <w:r w:rsidR="00CE2609" w:rsidRPr="0028312D">
        <w:rPr>
          <w:sz w:val="24"/>
          <w:szCs w:val="24"/>
        </w:rPr>
        <w:t>11443/</w:t>
      </w:r>
      <w:proofErr w:type="spellStart"/>
      <w:r w:rsidR="00CE2609" w:rsidRPr="0028312D">
        <w:rPr>
          <w:sz w:val="24"/>
          <w:szCs w:val="24"/>
          <w:lang w:val="en-US"/>
        </w:rPr>
        <w:t>sois</w:t>
      </w:r>
      <w:proofErr w:type="spellEnd"/>
      <w:r w:rsidR="00CE2609" w:rsidRPr="0028312D">
        <w:rPr>
          <w:sz w:val="24"/>
          <w:szCs w:val="24"/>
        </w:rPr>
        <w:t>.</w:t>
      </w:r>
      <w:r w:rsidR="00CE2609" w:rsidRPr="0028312D">
        <w:rPr>
          <w:sz w:val="24"/>
          <w:szCs w:val="24"/>
          <w:lang w:val="en-US"/>
        </w:rPr>
        <w:t>md</w:t>
      </w:r>
      <w:r w:rsidR="00CE2609" w:rsidRPr="0028312D">
        <w:rPr>
          <w:sz w:val="24"/>
          <w:szCs w:val="24"/>
        </w:rPr>
        <w:t xml:space="preserve"> - </w:t>
      </w:r>
      <w:r w:rsidR="00CE2609" w:rsidRPr="00E061BD">
        <w:t>СОИС (</w:t>
      </w:r>
      <w:r w:rsidR="00CE2609" w:rsidRPr="0028312D">
        <w:rPr>
          <w:sz w:val="24"/>
          <w:szCs w:val="24"/>
        </w:rPr>
        <w:t xml:space="preserve">Система обмена информационными сообщениями) тип запроса: </w:t>
      </w:r>
      <w:proofErr w:type="spellStart"/>
      <w:r w:rsidR="00CE2609" w:rsidRPr="00E061BD">
        <w:t>occ</w:t>
      </w:r>
      <w:proofErr w:type="spellEnd"/>
    </w:p>
    <w:tbl>
      <w:tblPr>
        <w:tblStyle w:val="a3"/>
        <w:tblW w:w="793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556"/>
        <w:gridCol w:w="7382"/>
      </w:tblGrid>
      <w:tr w:rsidR="00285739" w:rsidRPr="0028312D" w14:paraId="2E5A812B" w14:textId="77777777" w:rsidTr="004A40BE">
        <w:tc>
          <w:tcPr>
            <w:tcW w:w="562" w:type="dxa"/>
          </w:tcPr>
          <w:p w14:paraId="7F15FAD5" w14:textId="77777777" w:rsidR="00285739" w:rsidRPr="0028312D" w:rsidRDefault="00285739" w:rsidP="00E061BD">
            <w:r w:rsidRPr="0028312D">
              <w:t xml:space="preserve">№ </w:t>
            </w:r>
            <w:proofErr w:type="spellStart"/>
            <w:r w:rsidRPr="0028312D">
              <w:t>п.п</w:t>
            </w:r>
            <w:proofErr w:type="spellEnd"/>
            <w:r w:rsidRPr="0028312D">
              <w:t>.</w:t>
            </w:r>
          </w:p>
        </w:tc>
        <w:tc>
          <w:tcPr>
            <w:tcW w:w="8783" w:type="dxa"/>
          </w:tcPr>
          <w:p w14:paraId="0944C587" w14:textId="77777777" w:rsidR="00285739" w:rsidRPr="0028312D" w:rsidRDefault="00285739" w:rsidP="00E061BD">
            <w:r w:rsidRPr="0028312D">
              <w:t>Наименование поля</w:t>
            </w:r>
          </w:p>
        </w:tc>
      </w:tr>
      <w:tr w:rsidR="00285739" w:rsidRPr="0028312D" w14:paraId="10BF85A9" w14:textId="77777777" w:rsidTr="004A40BE">
        <w:tc>
          <w:tcPr>
            <w:tcW w:w="562" w:type="dxa"/>
          </w:tcPr>
          <w:p w14:paraId="611A2024" w14:textId="77777777" w:rsidR="00285739" w:rsidRPr="0028312D" w:rsidRDefault="00285739" w:rsidP="00E061BD">
            <w:r w:rsidRPr="0028312D">
              <w:t>1</w:t>
            </w:r>
          </w:p>
        </w:tc>
        <w:tc>
          <w:tcPr>
            <w:tcW w:w="8783" w:type="dxa"/>
          </w:tcPr>
          <w:p w14:paraId="424FF6E5" w14:textId="77777777" w:rsidR="00285739" w:rsidRPr="0028312D" w:rsidRDefault="00285739" w:rsidP="00923A7D">
            <w:pPr>
              <w:jc w:val="both"/>
            </w:pPr>
            <w:r w:rsidRPr="0028312D">
              <w:t>КУБ банка</w:t>
            </w:r>
          </w:p>
        </w:tc>
      </w:tr>
      <w:tr w:rsidR="00285739" w:rsidRPr="0028312D" w14:paraId="0A270FA3" w14:textId="77777777" w:rsidTr="004A40BE">
        <w:tc>
          <w:tcPr>
            <w:tcW w:w="562" w:type="dxa"/>
          </w:tcPr>
          <w:p w14:paraId="1E776F66" w14:textId="77777777" w:rsidR="00285739" w:rsidRPr="0028312D" w:rsidRDefault="00285739" w:rsidP="00E061BD">
            <w:r w:rsidRPr="0028312D">
              <w:t>2</w:t>
            </w:r>
          </w:p>
        </w:tc>
        <w:tc>
          <w:tcPr>
            <w:tcW w:w="8783" w:type="dxa"/>
          </w:tcPr>
          <w:p w14:paraId="66F96F13" w14:textId="77777777" w:rsidR="00285739" w:rsidRPr="0028312D" w:rsidRDefault="00285739" w:rsidP="00923A7D">
            <w:pPr>
              <w:jc w:val="both"/>
            </w:pPr>
            <w:r w:rsidRPr="0028312D">
              <w:t xml:space="preserve">Дата отчета (в формате </w:t>
            </w:r>
            <w:proofErr w:type="spellStart"/>
            <w:r w:rsidRPr="0028312D">
              <w:t>дд.мм.гггг</w:t>
            </w:r>
            <w:proofErr w:type="spellEnd"/>
            <w:r w:rsidRPr="0028312D">
              <w:t>)</w:t>
            </w:r>
          </w:p>
        </w:tc>
      </w:tr>
      <w:tr w:rsidR="00285739" w:rsidRPr="0028312D" w14:paraId="5C602313" w14:textId="77777777" w:rsidTr="004A40BE">
        <w:tc>
          <w:tcPr>
            <w:tcW w:w="562" w:type="dxa"/>
          </w:tcPr>
          <w:p w14:paraId="178F8AA1" w14:textId="77777777" w:rsidR="00285739" w:rsidRPr="0028312D" w:rsidRDefault="00285739" w:rsidP="00E061BD">
            <w:r w:rsidRPr="0028312D">
              <w:t>3</w:t>
            </w:r>
          </w:p>
        </w:tc>
        <w:tc>
          <w:tcPr>
            <w:tcW w:w="8783" w:type="dxa"/>
          </w:tcPr>
          <w:p w14:paraId="78C5EE9E" w14:textId="77777777" w:rsidR="00285739" w:rsidRPr="0028312D" w:rsidRDefault="00285739" w:rsidP="00923A7D">
            <w:pPr>
              <w:jc w:val="both"/>
            </w:pPr>
            <w:r w:rsidRPr="0028312D">
              <w:t>Код валюты (заполняется в соответствии с Классификатором валют. Целое число)</w:t>
            </w:r>
          </w:p>
        </w:tc>
      </w:tr>
      <w:tr w:rsidR="00285739" w:rsidRPr="0028312D" w14:paraId="38B60C57" w14:textId="77777777" w:rsidTr="004A40BE">
        <w:tc>
          <w:tcPr>
            <w:tcW w:w="562" w:type="dxa"/>
          </w:tcPr>
          <w:p w14:paraId="6F2E7D85" w14:textId="77777777" w:rsidR="00285739" w:rsidRPr="0028312D" w:rsidRDefault="00285739" w:rsidP="00E061BD">
            <w:r w:rsidRPr="0028312D">
              <w:t>4</w:t>
            </w:r>
          </w:p>
        </w:tc>
        <w:tc>
          <w:tcPr>
            <w:tcW w:w="8783" w:type="dxa"/>
          </w:tcPr>
          <w:p w14:paraId="65924D8D" w14:textId="77777777" w:rsidR="00285739" w:rsidRPr="0028312D" w:rsidRDefault="00285739" w:rsidP="00923A7D">
            <w:pPr>
              <w:jc w:val="both"/>
            </w:pPr>
            <w:r w:rsidRPr="0028312D">
              <w:t xml:space="preserve">Сумма </w:t>
            </w:r>
            <w:r w:rsidR="00D33222" w:rsidRPr="0028312D">
              <w:t>операции</w:t>
            </w:r>
            <w:r w:rsidRPr="0028312D">
              <w:t xml:space="preserve"> (в формате 0.00)</w:t>
            </w:r>
          </w:p>
        </w:tc>
      </w:tr>
      <w:tr w:rsidR="00285739" w:rsidRPr="0028312D" w14:paraId="2E2D019C" w14:textId="77777777" w:rsidTr="004A40BE">
        <w:tc>
          <w:tcPr>
            <w:tcW w:w="562" w:type="dxa"/>
          </w:tcPr>
          <w:p w14:paraId="3B043195" w14:textId="77777777" w:rsidR="00285739" w:rsidRPr="0028312D" w:rsidRDefault="00285739" w:rsidP="00E061BD">
            <w:r w:rsidRPr="0028312D">
              <w:t>5</w:t>
            </w:r>
          </w:p>
        </w:tc>
        <w:tc>
          <w:tcPr>
            <w:tcW w:w="8783" w:type="dxa"/>
          </w:tcPr>
          <w:p w14:paraId="2AEF0203" w14:textId="77777777" w:rsidR="00285739" w:rsidRPr="0028312D" w:rsidRDefault="00285739" w:rsidP="00923A7D">
            <w:pPr>
              <w:jc w:val="both"/>
            </w:pPr>
            <w:r w:rsidRPr="0028312D">
              <w:t>Код статьи (заполняется в соответствии с Таблице</w:t>
            </w:r>
            <w:r w:rsidR="003D7F7B" w:rsidRPr="0028312D">
              <w:t>й</w:t>
            </w:r>
            <w:r w:rsidRPr="0028312D">
              <w:t xml:space="preserve"> №1)</w:t>
            </w:r>
          </w:p>
        </w:tc>
      </w:tr>
    </w:tbl>
    <w:p w14:paraId="0FA39351" w14:textId="7BDB5FE5" w:rsidR="00285739" w:rsidRPr="0028312D" w:rsidRDefault="00285739" w:rsidP="004A40BE">
      <w:pPr>
        <w:ind w:right="1417"/>
        <w:jc w:val="right"/>
        <w:rPr>
          <w:sz w:val="24"/>
          <w:szCs w:val="24"/>
        </w:rPr>
      </w:pPr>
      <w:r w:rsidRPr="0028312D">
        <w:rPr>
          <w:sz w:val="24"/>
          <w:szCs w:val="24"/>
        </w:rPr>
        <w:t>Таблица №</w:t>
      </w:r>
      <w:r w:rsidR="00043AF9" w:rsidRPr="0028312D">
        <w:rPr>
          <w:sz w:val="24"/>
          <w:szCs w:val="24"/>
        </w:rPr>
        <w:t> </w:t>
      </w:r>
      <w:r w:rsidRPr="0028312D">
        <w:rPr>
          <w:sz w:val="24"/>
          <w:szCs w:val="24"/>
        </w:rPr>
        <w:t>1</w:t>
      </w:r>
    </w:p>
    <w:tbl>
      <w:tblPr>
        <w:tblStyle w:val="a3"/>
        <w:tblW w:w="793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529"/>
        <w:gridCol w:w="6804"/>
        <w:gridCol w:w="605"/>
      </w:tblGrid>
      <w:tr w:rsidR="002919A8" w:rsidRPr="002919A8" w14:paraId="3D8998FC" w14:textId="77777777" w:rsidTr="004A40BE">
        <w:tc>
          <w:tcPr>
            <w:tcW w:w="540" w:type="dxa"/>
            <w:vAlign w:val="center"/>
          </w:tcPr>
          <w:p w14:paraId="11575582" w14:textId="77777777" w:rsidR="00D33222" w:rsidRPr="002919A8" w:rsidRDefault="00D33222" w:rsidP="00E061BD">
            <w:r w:rsidRPr="002919A8">
              <w:lastRenderedPageBreak/>
              <w:t>№ п/п</w:t>
            </w:r>
          </w:p>
        </w:tc>
        <w:tc>
          <w:tcPr>
            <w:tcW w:w="8162" w:type="dxa"/>
            <w:vAlign w:val="center"/>
          </w:tcPr>
          <w:p w14:paraId="5E780FDA" w14:textId="77777777" w:rsidR="00D33222" w:rsidRPr="002919A8" w:rsidRDefault="00D33222" w:rsidP="00E061BD">
            <w:r w:rsidRPr="002919A8">
              <w:t>Наименование статьи</w:t>
            </w:r>
          </w:p>
        </w:tc>
        <w:tc>
          <w:tcPr>
            <w:tcW w:w="619" w:type="dxa"/>
            <w:vAlign w:val="center"/>
          </w:tcPr>
          <w:p w14:paraId="3F04FDCE" w14:textId="77777777" w:rsidR="00D33222" w:rsidRPr="002919A8" w:rsidRDefault="00D33222" w:rsidP="00E061BD">
            <w:r w:rsidRPr="002919A8">
              <w:t>Код</w:t>
            </w:r>
          </w:p>
        </w:tc>
      </w:tr>
      <w:tr w:rsidR="002919A8" w:rsidRPr="002919A8" w14:paraId="00FC5123" w14:textId="77777777" w:rsidTr="004A40BE">
        <w:tc>
          <w:tcPr>
            <w:tcW w:w="540" w:type="dxa"/>
            <w:vAlign w:val="center"/>
          </w:tcPr>
          <w:p w14:paraId="62BECA85" w14:textId="77777777" w:rsidR="008A6274" w:rsidRPr="002919A8" w:rsidRDefault="008A6274" w:rsidP="00E061BD">
            <w:r w:rsidRPr="002919A8">
              <w:t>1</w:t>
            </w:r>
          </w:p>
        </w:tc>
        <w:tc>
          <w:tcPr>
            <w:tcW w:w="8162" w:type="dxa"/>
          </w:tcPr>
          <w:p w14:paraId="4C6C3B63" w14:textId="77777777" w:rsidR="008A6274" w:rsidRPr="002919A8" w:rsidRDefault="008A6274" w:rsidP="008A6274">
            <w:r w:rsidRPr="002919A8">
              <w:t>Покупка наличной иностранной валюты у населения во внутренних структурных подразделениях кредитной организации</w:t>
            </w:r>
          </w:p>
        </w:tc>
        <w:tc>
          <w:tcPr>
            <w:tcW w:w="619" w:type="dxa"/>
            <w:vAlign w:val="center"/>
          </w:tcPr>
          <w:p w14:paraId="6F2F3475" w14:textId="50924DCA" w:rsidR="008A6274" w:rsidRPr="002919A8" w:rsidRDefault="008A6274" w:rsidP="00E061BD">
            <w:r w:rsidRPr="002919A8">
              <w:t>1</w:t>
            </w:r>
          </w:p>
        </w:tc>
      </w:tr>
      <w:tr w:rsidR="002919A8" w:rsidRPr="002919A8" w14:paraId="65146617" w14:textId="77777777" w:rsidTr="004A40BE">
        <w:tc>
          <w:tcPr>
            <w:tcW w:w="540" w:type="dxa"/>
            <w:vAlign w:val="center"/>
          </w:tcPr>
          <w:p w14:paraId="6AC15D17" w14:textId="77777777" w:rsidR="008A6274" w:rsidRPr="002919A8" w:rsidRDefault="008A6274" w:rsidP="00E061BD">
            <w:r w:rsidRPr="002919A8">
              <w:t>2</w:t>
            </w:r>
          </w:p>
        </w:tc>
        <w:tc>
          <w:tcPr>
            <w:tcW w:w="8162" w:type="dxa"/>
          </w:tcPr>
          <w:p w14:paraId="171D3019" w14:textId="77777777" w:rsidR="008A6274" w:rsidRPr="002919A8" w:rsidRDefault="008A6274" w:rsidP="008A6274">
            <w:r w:rsidRPr="002919A8">
              <w:t xml:space="preserve">Денежные переводы, отправленные в иностранной валюте </w:t>
            </w:r>
          </w:p>
        </w:tc>
        <w:tc>
          <w:tcPr>
            <w:tcW w:w="619" w:type="dxa"/>
            <w:vAlign w:val="center"/>
          </w:tcPr>
          <w:p w14:paraId="55CAEDDF" w14:textId="1913F441" w:rsidR="008A6274" w:rsidRPr="002919A8" w:rsidRDefault="008A6274" w:rsidP="00E061BD">
            <w:r w:rsidRPr="002919A8">
              <w:t>2</w:t>
            </w:r>
          </w:p>
        </w:tc>
      </w:tr>
      <w:tr w:rsidR="002919A8" w:rsidRPr="002919A8" w14:paraId="49142E44" w14:textId="77777777" w:rsidTr="004A40BE">
        <w:tc>
          <w:tcPr>
            <w:tcW w:w="540" w:type="dxa"/>
            <w:vAlign w:val="center"/>
          </w:tcPr>
          <w:p w14:paraId="5A9D77A4" w14:textId="77777777" w:rsidR="008A6274" w:rsidRPr="002919A8" w:rsidRDefault="008A6274" w:rsidP="00E061BD">
            <w:r w:rsidRPr="002919A8">
              <w:t>3</w:t>
            </w:r>
          </w:p>
        </w:tc>
        <w:tc>
          <w:tcPr>
            <w:tcW w:w="8162" w:type="dxa"/>
          </w:tcPr>
          <w:p w14:paraId="6603AF02" w14:textId="46109DE0" w:rsidR="008A6274" w:rsidRPr="002919A8" w:rsidRDefault="008A6274" w:rsidP="00E061BD">
            <w:r w:rsidRPr="002919A8">
              <w:t>из них внесенные наличной иностранной валютой в кассы внутренних структурных подразделений кредитной организации</w:t>
            </w:r>
          </w:p>
        </w:tc>
        <w:tc>
          <w:tcPr>
            <w:tcW w:w="619" w:type="dxa"/>
            <w:vAlign w:val="center"/>
          </w:tcPr>
          <w:p w14:paraId="365DD72A" w14:textId="3E1C8CEB" w:rsidR="008A6274" w:rsidRPr="002919A8" w:rsidRDefault="008A6274" w:rsidP="00E061BD">
            <w:r w:rsidRPr="002919A8">
              <w:t>3</w:t>
            </w:r>
          </w:p>
        </w:tc>
      </w:tr>
      <w:tr w:rsidR="002919A8" w:rsidRPr="002919A8" w14:paraId="2DBE7870" w14:textId="77777777" w:rsidTr="004A40BE">
        <w:tc>
          <w:tcPr>
            <w:tcW w:w="540" w:type="dxa"/>
            <w:vAlign w:val="center"/>
          </w:tcPr>
          <w:p w14:paraId="263FAF89" w14:textId="77777777" w:rsidR="008A6274" w:rsidRPr="002919A8" w:rsidRDefault="008A6274" w:rsidP="00E061BD">
            <w:r w:rsidRPr="002919A8">
              <w:t>4</w:t>
            </w:r>
          </w:p>
        </w:tc>
        <w:tc>
          <w:tcPr>
            <w:tcW w:w="8162" w:type="dxa"/>
          </w:tcPr>
          <w:p w14:paraId="743DE386" w14:textId="77777777" w:rsidR="008A6274" w:rsidRPr="002919A8" w:rsidRDefault="008A6274" w:rsidP="008A6274">
            <w:r w:rsidRPr="002919A8">
              <w:t>Пополнение счетов физических лиц</w:t>
            </w:r>
          </w:p>
        </w:tc>
        <w:tc>
          <w:tcPr>
            <w:tcW w:w="619" w:type="dxa"/>
            <w:vAlign w:val="center"/>
          </w:tcPr>
          <w:p w14:paraId="054E73D5" w14:textId="673380AE" w:rsidR="008A6274" w:rsidRPr="002919A8" w:rsidRDefault="008A6274" w:rsidP="00E061BD">
            <w:r w:rsidRPr="002919A8">
              <w:t>4</w:t>
            </w:r>
          </w:p>
        </w:tc>
      </w:tr>
      <w:tr w:rsidR="002919A8" w:rsidRPr="002919A8" w14:paraId="307416F3" w14:textId="77777777" w:rsidTr="004A40BE">
        <w:tc>
          <w:tcPr>
            <w:tcW w:w="540" w:type="dxa"/>
            <w:vAlign w:val="center"/>
          </w:tcPr>
          <w:p w14:paraId="7F1F3427" w14:textId="77777777" w:rsidR="008A6274" w:rsidRPr="002919A8" w:rsidRDefault="008A6274" w:rsidP="00E061BD">
            <w:r w:rsidRPr="002919A8">
              <w:t>5</w:t>
            </w:r>
          </w:p>
        </w:tc>
        <w:tc>
          <w:tcPr>
            <w:tcW w:w="8162" w:type="dxa"/>
          </w:tcPr>
          <w:p w14:paraId="6B20C9B5" w14:textId="3FC9EFB1" w:rsidR="008A6274" w:rsidRPr="002919A8" w:rsidRDefault="008A6274" w:rsidP="00E061BD">
            <w:r w:rsidRPr="002919A8">
              <w:t>из них пополнение срочных вкладов (депозитов) физических лиц</w:t>
            </w:r>
          </w:p>
        </w:tc>
        <w:tc>
          <w:tcPr>
            <w:tcW w:w="619" w:type="dxa"/>
            <w:vAlign w:val="center"/>
          </w:tcPr>
          <w:p w14:paraId="63E7033D" w14:textId="4DA66E01" w:rsidR="008A6274" w:rsidRPr="002919A8" w:rsidRDefault="008A6274" w:rsidP="00E061BD">
            <w:r w:rsidRPr="002919A8">
              <w:t>5</w:t>
            </w:r>
          </w:p>
        </w:tc>
      </w:tr>
      <w:tr w:rsidR="002919A8" w:rsidRPr="002919A8" w14:paraId="2FE5333D" w14:textId="77777777" w:rsidTr="004A40BE">
        <w:tc>
          <w:tcPr>
            <w:tcW w:w="540" w:type="dxa"/>
            <w:vAlign w:val="center"/>
          </w:tcPr>
          <w:p w14:paraId="70A12F4F" w14:textId="77777777" w:rsidR="008A6274" w:rsidRPr="002919A8" w:rsidRDefault="008A6274" w:rsidP="00E061BD">
            <w:r w:rsidRPr="002919A8">
              <w:t>6</w:t>
            </w:r>
          </w:p>
        </w:tc>
        <w:tc>
          <w:tcPr>
            <w:tcW w:w="8162" w:type="dxa"/>
          </w:tcPr>
          <w:p w14:paraId="72A0CB07" w14:textId="77777777" w:rsidR="008A6274" w:rsidRPr="002919A8" w:rsidRDefault="008A6274" w:rsidP="008A6274">
            <w:r w:rsidRPr="002919A8">
              <w:t>Пополнение счетов юридических лиц</w:t>
            </w:r>
          </w:p>
        </w:tc>
        <w:tc>
          <w:tcPr>
            <w:tcW w:w="619" w:type="dxa"/>
            <w:vAlign w:val="center"/>
          </w:tcPr>
          <w:p w14:paraId="1D99C9F3" w14:textId="46DDCCFC" w:rsidR="008A6274" w:rsidRPr="002919A8" w:rsidRDefault="008A6274" w:rsidP="00E061BD">
            <w:r w:rsidRPr="002919A8">
              <w:t>6</w:t>
            </w:r>
          </w:p>
        </w:tc>
      </w:tr>
      <w:tr w:rsidR="002919A8" w:rsidRPr="002919A8" w14:paraId="6E3A6A71" w14:textId="77777777" w:rsidTr="004A40BE">
        <w:tc>
          <w:tcPr>
            <w:tcW w:w="540" w:type="dxa"/>
            <w:vAlign w:val="center"/>
          </w:tcPr>
          <w:p w14:paraId="06EB7B56" w14:textId="77777777" w:rsidR="008A6274" w:rsidRPr="002919A8" w:rsidRDefault="008A6274" w:rsidP="00E061BD">
            <w:r w:rsidRPr="002919A8">
              <w:t>7</w:t>
            </w:r>
          </w:p>
        </w:tc>
        <w:tc>
          <w:tcPr>
            <w:tcW w:w="8162" w:type="dxa"/>
          </w:tcPr>
          <w:p w14:paraId="12E7535C" w14:textId="77777777" w:rsidR="008A6274" w:rsidRPr="002919A8" w:rsidRDefault="008A6274" w:rsidP="008A6274">
            <w:r w:rsidRPr="002919A8">
              <w:t>Наличная часть банкнотной сделки (поступление)</w:t>
            </w:r>
          </w:p>
        </w:tc>
        <w:tc>
          <w:tcPr>
            <w:tcW w:w="619" w:type="dxa"/>
            <w:vAlign w:val="center"/>
          </w:tcPr>
          <w:p w14:paraId="4F759DFA" w14:textId="15E18FE9" w:rsidR="008A6274" w:rsidRPr="002919A8" w:rsidRDefault="008A6274" w:rsidP="00E061BD">
            <w:r w:rsidRPr="002919A8">
              <w:t>7</w:t>
            </w:r>
          </w:p>
        </w:tc>
      </w:tr>
      <w:tr w:rsidR="002919A8" w:rsidRPr="002919A8" w14:paraId="22F3C71C" w14:textId="77777777" w:rsidTr="004A40BE">
        <w:tc>
          <w:tcPr>
            <w:tcW w:w="540" w:type="dxa"/>
            <w:vAlign w:val="center"/>
          </w:tcPr>
          <w:p w14:paraId="52125D19" w14:textId="77777777" w:rsidR="008A6274" w:rsidRPr="002919A8" w:rsidRDefault="008A6274" w:rsidP="00E061BD">
            <w:r w:rsidRPr="002919A8">
              <w:t>8</w:t>
            </w:r>
          </w:p>
        </w:tc>
        <w:tc>
          <w:tcPr>
            <w:tcW w:w="8162" w:type="dxa"/>
          </w:tcPr>
          <w:p w14:paraId="258A5F3A" w14:textId="77777777" w:rsidR="008A6274" w:rsidRPr="002919A8" w:rsidRDefault="008A6274" w:rsidP="008A6274">
            <w:r w:rsidRPr="002919A8">
              <w:t>Прочие поступления наличной иностранной валюты в кассу внутренних структурных подразделениях кредитной организации</w:t>
            </w:r>
          </w:p>
        </w:tc>
        <w:tc>
          <w:tcPr>
            <w:tcW w:w="619" w:type="dxa"/>
            <w:vAlign w:val="center"/>
          </w:tcPr>
          <w:p w14:paraId="4873F110" w14:textId="72758452" w:rsidR="008A6274" w:rsidRPr="002919A8" w:rsidRDefault="008A6274" w:rsidP="00E061BD">
            <w:r w:rsidRPr="002919A8">
              <w:t>8</w:t>
            </w:r>
          </w:p>
        </w:tc>
      </w:tr>
      <w:tr w:rsidR="002919A8" w:rsidRPr="002919A8" w14:paraId="669A329A" w14:textId="77777777" w:rsidTr="004A40BE">
        <w:tc>
          <w:tcPr>
            <w:tcW w:w="540" w:type="dxa"/>
            <w:vAlign w:val="center"/>
          </w:tcPr>
          <w:p w14:paraId="7D2A3DE8" w14:textId="77777777" w:rsidR="008A6274" w:rsidRPr="002919A8" w:rsidRDefault="008A6274" w:rsidP="00E061BD">
            <w:r w:rsidRPr="002919A8">
              <w:t>9</w:t>
            </w:r>
          </w:p>
        </w:tc>
        <w:tc>
          <w:tcPr>
            <w:tcW w:w="8162" w:type="dxa"/>
          </w:tcPr>
          <w:p w14:paraId="5895EB16" w14:textId="77777777" w:rsidR="008A6274" w:rsidRPr="002919A8" w:rsidRDefault="008A6274" w:rsidP="008A6274">
            <w:r w:rsidRPr="002919A8">
              <w:t>Продажа населением наличной иностранной валюты во внутренних структурных подразделениях кредитной организации</w:t>
            </w:r>
          </w:p>
        </w:tc>
        <w:tc>
          <w:tcPr>
            <w:tcW w:w="619" w:type="dxa"/>
            <w:vAlign w:val="center"/>
          </w:tcPr>
          <w:p w14:paraId="0A6883F0" w14:textId="4CFA58BF" w:rsidR="008A6274" w:rsidRPr="002919A8" w:rsidRDefault="008A6274" w:rsidP="00E061BD">
            <w:r w:rsidRPr="002919A8">
              <w:t>9</w:t>
            </w:r>
          </w:p>
        </w:tc>
      </w:tr>
      <w:tr w:rsidR="002919A8" w:rsidRPr="002919A8" w14:paraId="3AA63752" w14:textId="77777777" w:rsidTr="004A40BE">
        <w:tc>
          <w:tcPr>
            <w:tcW w:w="540" w:type="dxa"/>
            <w:vAlign w:val="center"/>
          </w:tcPr>
          <w:p w14:paraId="4494226D" w14:textId="77777777" w:rsidR="008A6274" w:rsidRPr="002919A8" w:rsidRDefault="008A6274" w:rsidP="00E061BD">
            <w:r w:rsidRPr="002919A8">
              <w:t>10</w:t>
            </w:r>
          </w:p>
        </w:tc>
        <w:tc>
          <w:tcPr>
            <w:tcW w:w="8162" w:type="dxa"/>
          </w:tcPr>
          <w:p w14:paraId="01F97955" w14:textId="77777777" w:rsidR="008A6274" w:rsidRPr="002919A8" w:rsidRDefault="008A6274" w:rsidP="008A6274">
            <w:r w:rsidRPr="002919A8">
              <w:t>Денежные переводы, полученные в иностранной валюте</w:t>
            </w:r>
          </w:p>
        </w:tc>
        <w:tc>
          <w:tcPr>
            <w:tcW w:w="619" w:type="dxa"/>
            <w:vAlign w:val="center"/>
          </w:tcPr>
          <w:p w14:paraId="5AB05B2A" w14:textId="0E331DC5" w:rsidR="008A6274" w:rsidRPr="002919A8" w:rsidRDefault="008A6274" w:rsidP="00E061BD">
            <w:r w:rsidRPr="002919A8">
              <w:t>10</w:t>
            </w:r>
          </w:p>
        </w:tc>
      </w:tr>
      <w:tr w:rsidR="002919A8" w:rsidRPr="002919A8" w14:paraId="5A23415F" w14:textId="77777777" w:rsidTr="004A40BE">
        <w:tc>
          <w:tcPr>
            <w:tcW w:w="540" w:type="dxa"/>
            <w:vAlign w:val="center"/>
          </w:tcPr>
          <w:p w14:paraId="15A52633" w14:textId="77777777" w:rsidR="008A6274" w:rsidRPr="002919A8" w:rsidRDefault="008A6274" w:rsidP="00E061BD">
            <w:r w:rsidRPr="002919A8">
              <w:t>11</w:t>
            </w:r>
          </w:p>
        </w:tc>
        <w:tc>
          <w:tcPr>
            <w:tcW w:w="8162" w:type="dxa"/>
          </w:tcPr>
          <w:p w14:paraId="7BB72B18" w14:textId="77777777" w:rsidR="008A6274" w:rsidRPr="002919A8" w:rsidRDefault="008A6274" w:rsidP="00E061BD">
            <w:r w:rsidRPr="002919A8">
              <w:t>из них выданные наличной иностранной валютой в кассах внутренних структурных подразделений кредитной организации</w:t>
            </w:r>
          </w:p>
        </w:tc>
        <w:tc>
          <w:tcPr>
            <w:tcW w:w="619" w:type="dxa"/>
            <w:vAlign w:val="center"/>
          </w:tcPr>
          <w:p w14:paraId="3CFD3D3E" w14:textId="43B94DEB" w:rsidR="008A6274" w:rsidRPr="002919A8" w:rsidRDefault="008A6274" w:rsidP="00E061BD">
            <w:r w:rsidRPr="002919A8">
              <w:t>11</w:t>
            </w:r>
          </w:p>
        </w:tc>
      </w:tr>
      <w:tr w:rsidR="002919A8" w:rsidRPr="002919A8" w14:paraId="58E04795" w14:textId="77777777" w:rsidTr="004A40BE">
        <w:tc>
          <w:tcPr>
            <w:tcW w:w="540" w:type="dxa"/>
            <w:vAlign w:val="center"/>
          </w:tcPr>
          <w:p w14:paraId="158FCF27" w14:textId="77777777" w:rsidR="008A6274" w:rsidRPr="002919A8" w:rsidRDefault="008A6274" w:rsidP="00E061BD">
            <w:r w:rsidRPr="002919A8">
              <w:t>12</w:t>
            </w:r>
          </w:p>
        </w:tc>
        <w:tc>
          <w:tcPr>
            <w:tcW w:w="8162" w:type="dxa"/>
          </w:tcPr>
          <w:p w14:paraId="490AC563" w14:textId="77777777" w:rsidR="008A6274" w:rsidRPr="002919A8" w:rsidRDefault="008A6274" w:rsidP="008A6274">
            <w:r w:rsidRPr="002919A8">
              <w:t>Снятие средств со счетов физических лиц</w:t>
            </w:r>
          </w:p>
        </w:tc>
        <w:tc>
          <w:tcPr>
            <w:tcW w:w="619" w:type="dxa"/>
            <w:vAlign w:val="center"/>
          </w:tcPr>
          <w:p w14:paraId="3D4345F9" w14:textId="0AACB3B3" w:rsidR="008A6274" w:rsidRPr="002919A8" w:rsidRDefault="008A6274" w:rsidP="00E061BD">
            <w:r w:rsidRPr="002919A8">
              <w:t>12</w:t>
            </w:r>
          </w:p>
        </w:tc>
      </w:tr>
      <w:tr w:rsidR="002919A8" w:rsidRPr="002919A8" w14:paraId="55CA4442" w14:textId="77777777" w:rsidTr="004A40BE">
        <w:tc>
          <w:tcPr>
            <w:tcW w:w="540" w:type="dxa"/>
            <w:vAlign w:val="center"/>
          </w:tcPr>
          <w:p w14:paraId="2F270F13" w14:textId="77777777" w:rsidR="008A6274" w:rsidRPr="002919A8" w:rsidRDefault="008A6274" w:rsidP="00E061BD">
            <w:r w:rsidRPr="002919A8">
              <w:t>13</w:t>
            </w:r>
          </w:p>
        </w:tc>
        <w:tc>
          <w:tcPr>
            <w:tcW w:w="8162" w:type="dxa"/>
          </w:tcPr>
          <w:p w14:paraId="087A0D9E" w14:textId="06857AD0" w:rsidR="008A6274" w:rsidRPr="002919A8" w:rsidRDefault="008A6274" w:rsidP="00E061BD">
            <w:r w:rsidRPr="002919A8">
              <w:t>из них снятие срочных вкладов (депозитов) физических лиц</w:t>
            </w:r>
          </w:p>
        </w:tc>
        <w:tc>
          <w:tcPr>
            <w:tcW w:w="619" w:type="dxa"/>
            <w:vAlign w:val="center"/>
          </w:tcPr>
          <w:p w14:paraId="4D692556" w14:textId="44F4417A" w:rsidR="008A6274" w:rsidRPr="002919A8" w:rsidRDefault="008A6274" w:rsidP="00E061BD">
            <w:r w:rsidRPr="002919A8">
              <w:t>13</w:t>
            </w:r>
          </w:p>
        </w:tc>
      </w:tr>
      <w:tr w:rsidR="002919A8" w:rsidRPr="002919A8" w14:paraId="72076610" w14:textId="77777777" w:rsidTr="004A40BE">
        <w:tc>
          <w:tcPr>
            <w:tcW w:w="540" w:type="dxa"/>
            <w:vAlign w:val="center"/>
          </w:tcPr>
          <w:p w14:paraId="4BA98705" w14:textId="77777777" w:rsidR="008A6274" w:rsidRPr="002919A8" w:rsidRDefault="008A6274" w:rsidP="00E061BD">
            <w:r w:rsidRPr="002919A8">
              <w:t>14</w:t>
            </w:r>
          </w:p>
        </w:tc>
        <w:tc>
          <w:tcPr>
            <w:tcW w:w="8162" w:type="dxa"/>
          </w:tcPr>
          <w:p w14:paraId="41ADAC00" w14:textId="77777777" w:rsidR="008A6274" w:rsidRPr="002919A8" w:rsidRDefault="008A6274" w:rsidP="008A6274">
            <w:r w:rsidRPr="002919A8">
              <w:t>Снятие средств со счетов юридических лиц</w:t>
            </w:r>
          </w:p>
        </w:tc>
        <w:tc>
          <w:tcPr>
            <w:tcW w:w="619" w:type="dxa"/>
            <w:vAlign w:val="center"/>
          </w:tcPr>
          <w:p w14:paraId="3EAC4608" w14:textId="08E51415" w:rsidR="008A6274" w:rsidRPr="002919A8" w:rsidRDefault="008A6274" w:rsidP="00E061BD">
            <w:r w:rsidRPr="002919A8">
              <w:t>14</w:t>
            </w:r>
          </w:p>
        </w:tc>
      </w:tr>
      <w:tr w:rsidR="002919A8" w:rsidRPr="002919A8" w14:paraId="1156FF93" w14:textId="77777777" w:rsidTr="004A40BE">
        <w:tc>
          <w:tcPr>
            <w:tcW w:w="540" w:type="dxa"/>
            <w:vAlign w:val="center"/>
          </w:tcPr>
          <w:p w14:paraId="20E366C1" w14:textId="77777777" w:rsidR="008A6274" w:rsidRPr="002919A8" w:rsidRDefault="008A6274" w:rsidP="00E061BD">
            <w:r w:rsidRPr="002919A8">
              <w:t>15</w:t>
            </w:r>
          </w:p>
        </w:tc>
        <w:tc>
          <w:tcPr>
            <w:tcW w:w="8162" w:type="dxa"/>
          </w:tcPr>
          <w:p w14:paraId="4EE9C62A" w14:textId="77777777" w:rsidR="008A6274" w:rsidRPr="002919A8" w:rsidRDefault="008A6274" w:rsidP="008A6274">
            <w:r w:rsidRPr="002919A8">
              <w:t>Наличная часть банкнотной сделки (расход)</w:t>
            </w:r>
          </w:p>
        </w:tc>
        <w:tc>
          <w:tcPr>
            <w:tcW w:w="619" w:type="dxa"/>
            <w:vAlign w:val="center"/>
          </w:tcPr>
          <w:p w14:paraId="7964211B" w14:textId="51B7C5D5" w:rsidR="008A6274" w:rsidRPr="002919A8" w:rsidRDefault="008A6274" w:rsidP="00E061BD">
            <w:r w:rsidRPr="002919A8">
              <w:t>15</w:t>
            </w:r>
          </w:p>
        </w:tc>
      </w:tr>
      <w:tr w:rsidR="002919A8" w:rsidRPr="002919A8" w14:paraId="77052EDA" w14:textId="77777777" w:rsidTr="004A40BE">
        <w:tc>
          <w:tcPr>
            <w:tcW w:w="540" w:type="dxa"/>
            <w:vAlign w:val="center"/>
          </w:tcPr>
          <w:p w14:paraId="51975A22" w14:textId="77777777" w:rsidR="008A6274" w:rsidRPr="002919A8" w:rsidRDefault="008A6274" w:rsidP="00E061BD">
            <w:r w:rsidRPr="002919A8">
              <w:t>16</w:t>
            </w:r>
          </w:p>
        </w:tc>
        <w:tc>
          <w:tcPr>
            <w:tcW w:w="8162" w:type="dxa"/>
          </w:tcPr>
          <w:p w14:paraId="366998E1" w14:textId="77777777" w:rsidR="008A6274" w:rsidRPr="002919A8" w:rsidRDefault="008A6274" w:rsidP="008A6274">
            <w:r w:rsidRPr="002919A8">
              <w:t>Снятие наличных денежных средств в иностранной валюте с использованием платежных карт, эмитированных другим банком</w:t>
            </w:r>
          </w:p>
        </w:tc>
        <w:tc>
          <w:tcPr>
            <w:tcW w:w="619" w:type="dxa"/>
            <w:vAlign w:val="center"/>
          </w:tcPr>
          <w:p w14:paraId="0C1AB101" w14:textId="72E97623" w:rsidR="008A6274" w:rsidRPr="002919A8" w:rsidRDefault="008A6274" w:rsidP="00E061BD">
            <w:r w:rsidRPr="002919A8">
              <w:t>16</w:t>
            </w:r>
          </w:p>
        </w:tc>
      </w:tr>
      <w:tr w:rsidR="002919A8" w:rsidRPr="002919A8" w14:paraId="0009F39A" w14:textId="77777777" w:rsidTr="004A40BE">
        <w:tc>
          <w:tcPr>
            <w:tcW w:w="540" w:type="dxa"/>
            <w:vAlign w:val="center"/>
          </w:tcPr>
          <w:p w14:paraId="1CE369F1" w14:textId="77777777" w:rsidR="008A6274" w:rsidRPr="002919A8" w:rsidRDefault="008A6274" w:rsidP="00E061BD">
            <w:r w:rsidRPr="002919A8">
              <w:t>17</w:t>
            </w:r>
          </w:p>
        </w:tc>
        <w:tc>
          <w:tcPr>
            <w:tcW w:w="8162" w:type="dxa"/>
          </w:tcPr>
          <w:p w14:paraId="5B64090F" w14:textId="77777777" w:rsidR="008A6274" w:rsidRPr="002919A8" w:rsidRDefault="008A6274" w:rsidP="008A6274">
            <w:pPr>
              <w:rPr>
                <w:highlight w:val="yellow"/>
              </w:rPr>
            </w:pPr>
            <w:r w:rsidRPr="002919A8">
              <w:t xml:space="preserve">Прочий расход наличной иностранной валюты </w:t>
            </w:r>
          </w:p>
        </w:tc>
        <w:tc>
          <w:tcPr>
            <w:tcW w:w="619" w:type="dxa"/>
            <w:vAlign w:val="center"/>
          </w:tcPr>
          <w:p w14:paraId="27BC5B5E" w14:textId="46700988" w:rsidR="008A6274" w:rsidRPr="002919A8" w:rsidRDefault="008A6274" w:rsidP="00E061BD">
            <w:r w:rsidRPr="002919A8">
              <w:t>17</w:t>
            </w:r>
          </w:p>
        </w:tc>
      </w:tr>
      <w:tr w:rsidR="002919A8" w:rsidRPr="002919A8" w14:paraId="56C146A6" w14:textId="77777777" w:rsidTr="004A40BE">
        <w:tc>
          <w:tcPr>
            <w:tcW w:w="540" w:type="dxa"/>
            <w:vAlign w:val="center"/>
          </w:tcPr>
          <w:p w14:paraId="18D3153E" w14:textId="77777777" w:rsidR="008A6274" w:rsidRPr="002919A8" w:rsidRDefault="008A6274" w:rsidP="00E061BD">
            <w:r w:rsidRPr="002919A8">
              <w:t>18</w:t>
            </w:r>
          </w:p>
        </w:tc>
        <w:tc>
          <w:tcPr>
            <w:tcW w:w="8162" w:type="dxa"/>
          </w:tcPr>
          <w:p w14:paraId="74E2AB23" w14:textId="77777777" w:rsidR="008A6274" w:rsidRPr="002919A8" w:rsidRDefault="008A6274" w:rsidP="008A6274">
            <w:pPr>
              <w:jc w:val="both"/>
            </w:pPr>
            <w:r w:rsidRPr="002919A8">
              <w:t>Деньги в пути</w:t>
            </w:r>
            <w:r w:rsidRPr="00E061BD">
              <w:t xml:space="preserve">  </w:t>
            </w:r>
          </w:p>
        </w:tc>
        <w:tc>
          <w:tcPr>
            <w:tcW w:w="619" w:type="dxa"/>
            <w:vAlign w:val="center"/>
          </w:tcPr>
          <w:p w14:paraId="36CC4D61" w14:textId="22FC51B4" w:rsidR="008A6274" w:rsidRPr="002919A8" w:rsidRDefault="008A6274" w:rsidP="00E061BD">
            <w:r w:rsidRPr="002919A8">
              <w:t>18</w:t>
            </w:r>
          </w:p>
        </w:tc>
      </w:tr>
      <w:tr w:rsidR="002919A8" w:rsidRPr="002919A8" w14:paraId="450BEB7E" w14:textId="77777777" w:rsidTr="004A40BE">
        <w:tc>
          <w:tcPr>
            <w:tcW w:w="540" w:type="dxa"/>
            <w:vAlign w:val="center"/>
          </w:tcPr>
          <w:p w14:paraId="4FC021ED" w14:textId="77777777" w:rsidR="008A6274" w:rsidRPr="002919A8" w:rsidRDefault="008A6274" w:rsidP="00E061BD">
            <w:r w:rsidRPr="002919A8">
              <w:t>19</w:t>
            </w:r>
          </w:p>
        </w:tc>
        <w:tc>
          <w:tcPr>
            <w:tcW w:w="8162" w:type="dxa"/>
          </w:tcPr>
          <w:p w14:paraId="18E24FDA" w14:textId="77777777" w:rsidR="008A6274" w:rsidRPr="002919A8" w:rsidRDefault="008A6274" w:rsidP="008A6274">
            <w:pPr>
              <w:jc w:val="both"/>
            </w:pPr>
            <w:r w:rsidRPr="002919A8">
              <w:t xml:space="preserve">Деньги в подотчете  </w:t>
            </w:r>
          </w:p>
        </w:tc>
        <w:tc>
          <w:tcPr>
            <w:tcW w:w="619" w:type="dxa"/>
            <w:vAlign w:val="center"/>
          </w:tcPr>
          <w:p w14:paraId="3D1E0E00" w14:textId="0C7DDA83" w:rsidR="008A6274" w:rsidRPr="002919A8" w:rsidRDefault="008A6274" w:rsidP="00E061BD">
            <w:r w:rsidRPr="002919A8">
              <w:t>19</w:t>
            </w:r>
          </w:p>
        </w:tc>
      </w:tr>
      <w:tr w:rsidR="002919A8" w:rsidRPr="002919A8" w14:paraId="5A84B2B1" w14:textId="77777777" w:rsidTr="004A40BE">
        <w:tc>
          <w:tcPr>
            <w:tcW w:w="540" w:type="dxa"/>
            <w:vAlign w:val="center"/>
          </w:tcPr>
          <w:p w14:paraId="75562446" w14:textId="77777777" w:rsidR="008A6274" w:rsidRPr="002919A8" w:rsidRDefault="008A6274" w:rsidP="00E061BD">
            <w:r w:rsidRPr="002919A8">
              <w:t>20</w:t>
            </w:r>
          </w:p>
        </w:tc>
        <w:tc>
          <w:tcPr>
            <w:tcW w:w="8162" w:type="dxa"/>
          </w:tcPr>
          <w:p w14:paraId="04BA9A07" w14:textId="18A555C7" w:rsidR="008A6274" w:rsidRPr="002919A8" w:rsidRDefault="008A6274" w:rsidP="008A6274">
            <w:pPr>
              <w:jc w:val="both"/>
            </w:pPr>
            <w:r w:rsidRPr="002919A8">
              <w:t>Остаток наличной иностранной валюты кредитной организации на начало отчетного периода</w:t>
            </w:r>
          </w:p>
        </w:tc>
        <w:tc>
          <w:tcPr>
            <w:tcW w:w="619" w:type="dxa"/>
            <w:vAlign w:val="center"/>
          </w:tcPr>
          <w:p w14:paraId="05B3B71E" w14:textId="2150E74C" w:rsidR="008A6274" w:rsidRPr="002919A8" w:rsidRDefault="008A6274" w:rsidP="00E061BD">
            <w:r w:rsidRPr="002919A8">
              <w:t>20</w:t>
            </w:r>
          </w:p>
        </w:tc>
      </w:tr>
      <w:tr w:rsidR="002919A8" w:rsidRPr="002919A8" w14:paraId="1B033546" w14:textId="77777777" w:rsidTr="004A40BE">
        <w:tc>
          <w:tcPr>
            <w:tcW w:w="540" w:type="dxa"/>
            <w:vAlign w:val="center"/>
          </w:tcPr>
          <w:p w14:paraId="2FC8245E" w14:textId="77777777" w:rsidR="008A6274" w:rsidRPr="002919A8" w:rsidRDefault="008A6274" w:rsidP="00E061BD">
            <w:r w:rsidRPr="002919A8">
              <w:t>21</w:t>
            </w:r>
          </w:p>
        </w:tc>
        <w:tc>
          <w:tcPr>
            <w:tcW w:w="8162" w:type="dxa"/>
          </w:tcPr>
          <w:p w14:paraId="2C27EB7D" w14:textId="788274D2" w:rsidR="008A6274" w:rsidRPr="002919A8" w:rsidRDefault="008A6274" w:rsidP="008A6274">
            <w:pPr>
              <w:jc w:val="both"/>
            </w:pPr>
            <w:r w:rsidRPr="002919A8">
              <w:t>Остаток наличной иностранной валюты кредитной организации на конец отчетного периода</w:t>
            </w:r>
          </w:p>
        </w:tc>
        <w:tc>
          <w:tcPr>
            <w:tcW w:w="619" w:type="dxa"/>
            <w:vAlign w:val="center"/>
          </w:tcPr>
          <w:p w14:paraId="1281DCE0" w14:textId="464FE95E" w:rsidR="008A6274" w:rsidRPr="002919A8" w:rsidRDefault="008A6274" w:rsidP="00E061BD">
            <w:r w:rsidRPr="002919A8">
              <w:t>21</w:t>
            </w:r>
          </w:p>
        </w:tc>
      </w:tr>
    </w:tbl>
    <w:p w14:paraId="651F853C" w14:textId="77777777" w:rsidR="004334D0" w:rsidRPr="0028312D" w:rsidRDefault="004334D0" w:rsidP="00E061BD">
      <w:pPr>
        <w:rPr>
          <w:snapToGrid w:val="0"/>
        </w:rPr>
      </w:pPr>
    </w:p>
    <w:p w14:paraId="05474197" w14:textId="156FB487" w:rsidR="00285739" w:rsidRPr="00CB1050" w:rsidRDefault="00285739" w:rsidP="00CB1050">
      <w:pPr>
        <w:jc w:val="center"/>
        <w:rPr>
          <w:b/>
          <w:snapToGrid w:val="0"/>
          <w:sz w:val="24"/>
          <w:szCs w:val="24"/>
        </w:rPr>
      </w:pPr>
      <w:r w:rsidRPr="00CB1050">
        <w:rPr>
          <w:b/>
          <w:snapToGrid w:val="0"/>
          <w:sz w:val="24"/>
          <w:szCs w:val="24"/>
        </w:rPr>
        <w:t>Порядок составления и представления</w:t>
      </w:r>
    </w:p>
    <w:p w14:paraId="19ABFBD3" w14:textId="796D6027" w:rsidR="00285739" w:rsidRPr="00CB1050" w:rsidRDefault="00285739" w:rsidP="00CB1050">
      <w:pPr>
        <w:jc w:val="center"/>
        <w:rPr>
          <w:b/>
          <w:bCs/>
          <w:snapToGrid w:val="0"/>
          <w:sz w:val="24"/>
          <w:szCs w:val="24"/>
        </w:rPr>
      </w:pPr>
      <w:r w:rsidRPr="00CB1050">
        <w:rPr>
          <w:b/>
          <w:bCs/>
          <w:snapToGrid w:val="0"/>
          <w:sz w:val="24"/>
          <w:szCs w:val="24"/>
        </w:rPr>
        <w:t>«</w:t>
      </w:r>
      <w:r w:rsidRPr="00CB1050">
        <w:rPr>
          <w:b/>
          <w:sz w:val="24"/>
          <w:szCs w:val="24"/>
        </w:rPr>
        <w:t>Отчет</w:t>
      </w:r>
      <w:r w:rsidR="0012233E" w:rsidRPr="00CB1050">
        <w:rPr>
          <w:b/>
          <w:sz w:val="24"/>
          <w:szCs w:val="24"/>
        </w:rPr>
        <w:t>а</w:t>
      </w:r>
      <w:r w:rsidRPr="00CB1050">
        <w:rPr>
          <w:b/>
          <w:sz w:val="24"/>
          <w:szCs w:val="24"/>
        </w:rPr>
        <w:t xml:space="preserve"> </w:t>
      </w:r>
      <w:r w:rsidR="008A6274" w:rsidRPr="00CB1050">
        <w:rPr>
          <w:b/>
          <w:sz w:val="24"/>
          <w:szCs w:val="24"/>
        </w:rPr>
        <w:t>об</w:t>
      </w:r>
      <w:r w:rsidR="00F44FC9" w:rsidRPr="00CB1050">
        <w:rPr>
          <w:b/>
          <w:sz w:val="24"/>
          <w:szCs w:val="24"/>
        </w:rPr>
        <w:t xml:space="preserve"> </w:t>
      </w:r>
      <w:r w:rsidRPr="00CB1050">
        <w:rPr>
          <w:b/>
          <w:sz w:val="24"/>
          <w:szCs w:val="24"/>
        </w:rPr>
        <w:t>операция</w:t>
      </w:r>
      <w:r w:rsidR="008A6274" w:rsidRPr="00CB1050">
        <w:rPr>
          <w:b/>
          <w:sz w:val="24"/>
          <w:szCs w:val="24"/>
        </w:rPr>
        <w:t>х</w:t>
      </w:r>
      <w:r w:rsidRPr="00CB1050">
        <w:rPr>
          <w:b/>
          <w:sz w:val="24"/>
          <w:szCs w:val="24"/>
        </w:rPr>
        <w:t xml:space="preserve"> с иностранной валютой</w:t>
      </w:r>
      <w:r w:rsidRPr="00CB1050">
        <w:rPr>
          <w:b/>
          <w:bCs/>
          <w:snapToGrid w:val="0"/>
          <w:sz w:val="24"/>
          <w:szCs w:val="24"/>
        </w:rPr>
        <w:t>»</w:t>
      </w:r>
    </w:p>
    <w:p w14:paraId="75E88971" w14:textId="77777777" w:rsidR="00285739" w:rsidRPr="0028312D" w:rsidRDefault="00285739" w:rsidP="00923A7D">
      <w:pPr>
        <w:autoSpaceDE w:val="0"/>
        <w:autoSpaceDN w:val="0"/>
        <w:adjustRightInd w:val="0"/>
        <w:ind w:firstLine="284"/>
        <w:jc w:val="both"/>
        <w:rPr>
          <w:snapToGrid w:val="0"/>
          <w:sz w:val="24"/>
          <w:szCs w:val="24"/>
        </w:rPr>
      </w:pPr>
    </w:p>
    <w:p w14:paraId="74EDB24D" w14:textId="6BB48BA2" w:rsidR="001A2437" w:rsidRPr="0028312D" w:rsidRDefault="009F4A7C" w:rsidP="00923A7D">
      <w:pPr>
        <w:ind w:firstLine="284"/>
        <w:jc w:val="both"/>
        <w:rPr>
          <w:sz w:val="24"/>
        </w:rPr>
      </w:pPr>
      <w:r w:rsidRPr="0028312D">
        <w:rPr>
          <w:sz w:val="24"/>
        </w:rPr>
        <w:lastRenderedPageBreak/>
        <w:t xml:space="preserve">1. </w:t>
      </w:r>
      <w:r w:rsidR="00285739" w:rsidRPr="0028312D">
        <w:rPr>
          <w:sz w:val="24"/>
        </w:rPr>
        <w:t xml:space="preserve">«Отчет </w:t>
      </w:r>
      <w:r w:rsidR="008A6274" w:rsidRPr="0028312D">
        <w:rPr>
          <w:sz w:val="24"/>
        </w:rPr>
        <w:t>об</w:t>
      </w:r>
      <w:r w:rsidR="00F44FC9" w:rsidRPr="0028312D">
        <w:rPr>
          <w:sz w:val="24"/>
          <w:szCs w:val="24"/>
        </w:rPr>
        <w:t xml:space="preserve"> операция</w:t>
      </w:r>
      <w:r w:rsidR="008A6274" w:rsidRPr="0028312D">
        <w:rPr>
          <w:sz w:val="24"/>
          <w:szCs w:val="24"/>
        </w:rPr>
        <w:t>х</w:t>
      </w:r>
      <w:r w:rsidR="00F44FC9" w:rsidRPr="0028312D">
        <w:rPr>
          <w:sz w:val="24"/>
          <w:szCs w:val="24"/>
        </w:rPr>
        <w:t xml:space="preserve"> с иностранной валютой</w:t>
      </w:r>
      <w:r w:rsidR="00285739" w:rsidRPr="0028312D">
        <w:rPr>
          <w:sz w:val="24"/>
        </w:rPr>
        <w:t xml:space="preserve">» (далее </w:t>
      </w:r>
      <w:r w:rsidR="00BF7CF2" w:rsidRPr="0028312D">
        <w:rPr>
          <w:sz w:val="24"/>
        </w:rPr>
        <w:t>–</w:t>
      </w:r>
      <w:r w:rsidR="00285739" w:rsidRPr="0028312D">
        <w:rPr>
          <w:sz w:val="24"/>
        </w:rPr>
        <w:t xml:space="preserve"> Отчет) представляется кредитными организациями ежедневно, </w:t>
      </w:r>
      <w:r w:rsidR="00BC087F" w:rsidRPr="0028312D">
        <w:rPr>
          <w:sz w:val="24"/>
        </w:rPr>
        <w:t xml:space="preserve">не позднее 15 часов рабочего дня, следующего за отчетным, в виде форматного электронного документа, заверенного электронной подписью, в соответствии со структурой форматного электронного документа «Отчет </w:t>
      </w:r>
      <w:r w:rsidR="008A6274" w:rsidRPr="0028312D">
        <w:rPr>
          <w:sz w:val="24"/>
        </w:rPr>
        <w:t>об</w:t>
      </w:r>
      <w:r w:rsidR="008A6274" w:rsidRPr="0028312D">
        <w:rPr>
          <w:sz w:val="24"/>
          <w:szCs w:val="24"/>
        </w:rPr>
        <w:t xml:space="preserve"> операциях </w:t>
      </w:r>
      <w:r w:rsidR="00F44FC9" w:rsidRPr="0028312D">
        <w:rPr>
          <w:sz w:val="24"/>
          <w:szCs w:val="24"/>
        </w:rPr>
        <w:t>с иностранной валютой</w:t>
      </w:r>
      <w:r w:rsidR="00BC087F" w:rsidRPr="0028312D">
        <w:rPr>
          <w:sz w:val="24"/>
        </w:rPr>
        <w:t>».</w:t>
      </w:r>
    </w:p>
    <w:p w14:paraId="5DDE36B9" w14:textId="645E93B0" w:rsidR="002101E7" w:rsidRPr="0028312D" w:rsidRDefault="009F4A7C" w:rsidP="00923A7D">
      <w:pPr>
        <w:ind w:firstLine="284"/>
        <w:jc w:val="both"/>
        <w:rPr>
          <w:sz w:val="24"/>
        </w:rPr>
      </w:pPr>
      <w:r w:rsidRPr="0028312D">
        <w:rPr>
          <w:sz w:val="24"/>
        </w:rPr>
        <w:t xml:space="preserve">2. </w:t>
      </w:r>
      <w:r w:rsidR="001A2437" w:rsidRPr="0028312D">
        <w:rPr>
          <w:sz w:val="24"/>
        </w:rPr>
        <w:t>Отчет формируется на основании сводных данных по кредитной организации</w:t>
      </w:r>
      <w:r w:rsidR="008116AE" w:rsidRPr="0028312D">
        <w:rPr>
          <w:sz w:val="24"/>
        </w:rPr>
        <w:t>, включая филиалы</w:t>
      </w:r>
      <w:r w:rsidR="001A2437" w:rsidRPr="0028312D">
        <w:rPr>
          <w:sz w:val="24"/>
        </w:rPr>
        <w:t xml:space="preserve">. </w:t>
      </w:r>
    </w:p>
    <w:p w14:paraId="30E62FB3" w14:textId="14F554A7" w:rsidR="00E95C79" w:rsidRPr="0028312D" w:rsidRDefault="009F4A7C" w:rsidP="00923A7D">
      <w:pPr>
        <w:ind w:firstLine="284"/>
        <w:jc w:val="both"/>
        <w:rPr>
          <w:sz w:val="24"/>
        </w:rPr>
      </w:pPr>
      <w:r w:rsidRPr="0028312D">
        <w:rPr>
          <w:sz w:val="24"/>
        </w:rPr>
        <w:t xml:space="preserve">3. </w:t>
      </w:r>
      <w:r w:rsidR="009E1BD5" w:rsidRPr="0028312D">
        <w:rPr>
          <w:sz w:val="24"/>
        </w:rPr>
        <w:t xml:space="preserve">В статье </w:t>
      </w:r>
      <w:r w:rsidR="00995AB9" w:rsidRPr="0028312D">
        <w:rPr>
          <w:sz w:val="24"/>
        </w:rPr>
        <w:t xml:space="preserve">1 </w:t>
      </w:r>
      <w:r w:rsidR="00A21312" w:rsidRPr="0028312D">
        <w:rPr>
          <w:sz w:val="24"/>
        </w:rPr>
        <w:t>О</w:t>
      </w:r>
      <w:r w:rsidR="009E1BD5" w:rsidRPr="0028312D">
        <w:rPr>
          <w:sz w:val="24"/>
        </w:rPr>
        <w:t xml:space="preserve">тчета отражаются операции покупки наличной </w:t>
      </w:r>
      <w:r w:rsidR="00F44FC9" w:rsidRPr="0028312D">
        <w:rPr>
          <w:sz w:val="24"/>
        </w:rPr>
        <w:t>иностранной валюты</w:t>
      </w:r>
      <w:r w:rsidR="00F44FC9" w:rsidRPr="0028312D">
        <w:rPr>
          <w:sz w:val="24"/>
          <w:szCs w:val="24"/>
        </w:rPr>
        <w:t xml:space="preserve"> у населения </w:t>
      </w:r>
      <w:r w:rsidR="00BF7CF2" w:rsidRPr="0028312D">
        <w:rPr>
          <w:sz w:val="24"/>
          <w:szCs w:val="24"/>
        </w:rPr>
        <w:t xml:space="preserve">во </w:t>
      </w:r>
      <w:r w:rsidR="00F44FC9" w:rsidRPr="0028312D">
        <w:rPr>
          <w:sz w:val="24"/>
          <w:szCs w:val="24"/>
        </w:rPr>
        <w:t>внутренни</w:t>
      </w:r>
      <w:r w:rsidR="00BF7CF2" w:rsidRPr="0028312D">
        <w:rPr>
          <w:sz w:val="24"/>
          <w:szCs w:val="24"/>
        </w:rPr>
        <w:t>х</w:t>
      </w:r>
      <w:r w:rsidR="00F44FC9" w:rsidRPr="0028312D">
        <w:rPr>
          <w:sz w:val="24"/>
          <w:szCs w:val="24"/>
        </w:rPr>
        <w:t xml:space="preserve"> структурны</w:t>
      </w:r>
      <w:r w:rsidR="00BF7CF2" w:rsidRPr="0028312D">
        <w:rPr>
          <w:sz w:val="24"/>
          <w:szCs w:val="24"/>
        </w:rPr>
        <w:t>х</w:t>
      </w:r>
      <w:r w:rsidR="00F44FC9" w:rsidRPr="0028312D">
        <w:rPr>
          <w:sz w:val="24"/>
          <w:szCs w:val="24"/>
        </w:rPr>
        <w:t xml:space="preserve"> подразделения</w:t>
      </w:r>
      <w:r w:rsidR="00BF7CF2" w:rsidRPr="0028312D">
        <w:rPr>
          <w:sz w:val="24"/>
          <w:szCs w:val="24"/>
        </w:rPr>
        <w:t>х</w:t>
      </w:r>
      <w:r w:rsidR="00F44FC9" w:rsidRPr="0028312D">
        <w:rPr>
          <w:sz w:val="24"/>
          <w:szCs w:val="24"/>
        </w:rPr>
        <w:t xml:space="preserve"> кредитной организации</w:t>
      </w:r>
      <w:r w:rsidR="00F44FC9" w:rsidRPr="0028312D">
        <w:rPr>
          <w:sz w:val="24"/>
        </w:rPr>
        <w:t xml:space="preserve"> </w:t>
      </w:r>
      <w:r w:rsidR="009E1BD5" w:rsidRPr="0028312D">
        <w:rPr>
          <w:sz w:val="24"/>
        </w:rPr>
        <w:t>за рубли Приднестровской Молдавской Республики.</w:t>
      </w:r>
    </w:p>
    <w:p w14:paraId="09C0AD5D" w14:textId="22BD433E" w:rsidR="008530CE" w:rsidRPr="0028312D" w:rsidRDefault="009F4A7C" w:rsidP="00923A7D">
      <w:pPr>
        <w:ind w:firstLine="284"/>
        <w:jc w:val="both"/>
        <w:rPr>
          <w:sz w:val="24"/>
        </w:rPr>
      </w:pPr>
      <w:r w:rsidRPr="0028312D">
        <w:rPr>
          <w:sz w:val="24"/>
        </w:rPr>
        <w:lastRenderedPageBreak/>
        <w:t xml:space="preserve">4. </w:t>
      </w:r>
      <w:r w:rsidR="009E1BD5" w:rsidRPr="0028312D">
        <w:rPr>
          <w:sz w:val="24"/>
        </w:rPr>
        <w:t>В стать</w:t>
      </w:r>
      <w:r w:rsidR="006B17B0" w:rsidRPr="0028312D">
        <w:rPr>
          <w:sz w:val="24"/>
        </w:rPr>
        <w:t>е</w:t>
      </w:r>
      <w:r w:rsidR="009164CC" w:rsidRPr="0028312D">
        <w:rPr>
          <w:sz w:val="24"/>
        </w:rPr>
        <w:t xml:space="preserve"> 2</w:t>
      </w:r>
      <w:r w:rsidR="00995AB9" w:rsidRPr="0028312D">
        <w:rPr>
          <w:sz w:val="24"/>
        </w:rPr>
        <w:t xml:space="preserve"> </w:t>
      </w:r>
      <w:r w:rsidR="006B17B0" w:rsidRPr="0028312D">
        <w:rPr>
          <w:sz w:val="24"/>
        </w:rPr>
        <w:t xml:space="preserve">Отчета </w:t>
      </w:r>
      <w:r w:rsidR="00E95C79" w:rsidRPr="0028312D">
        <w:rPr>
          <w:sz w:val="24"/>
        </w:rPr>
        <w:t xml:space="preserve">отражается объем иностранной валюты, </w:t>
      </w:r>
      <w:r w:rsidR="00E95C79" w:rsidRPr="0028312D">
        <w:rPr>
          <w:sz w:val="24"/>
          <w:szCs w:val="24"/>
        </w:rPr>
        <w:t>отправленной</w:t>
      </w:r>
      <w:r w:rsidR="00E95C79" w:rsidRPr="0028312D">
        <w:rPr>
          <w:sz w:val="24"/>
        </w:rPr>
        <w:t xml:space="preserve"> </w:t>
      </w:r>
      <w:r w:rsidR="003D0D15" w:rsidRPr="0028312D">
        <w:rPr>
          <w:sz w:val="24"/>
          <w:szCs w:val="24"/>
        </w:rPr>
        <w:t xml:space="preserve">клиентами кредитной организации </w:t>
      </w:r>
      <w:r w:rsidR="008530CE" w:rsidRPr="0028312D">
        <w:rPr>
          <w:sz w:val="24"/>
          <w:szCs w:val="24"/>
        </w:rPr>
        <w:t xml:space="preserve">по </w:t>
      </w:r>
      <w:r w:rsidR="00CC1D32" w:rsidRPr="0028312D">
        <w:rPr>
          <w:sz w:val="24"/>
          <w:szCs w:val="24"/>
        </w:rPr>
        <w:t>системам</w:t>
      </w:r>
      <w:r w:rsidR="008530CE" w:rsidRPr="0028312D">
        <w:rPr>
          <w:sz w:val="24"/>
          <w:szCs w:val="24"/>
        </w:rPr>
        <w:t xml:space="preserve"> </w:t>
      </w:r>
      <w:r w:rsidR="008530CE" w:rsidRPr="0028312D">
        <w:rPr>
          <w:sz w:val="24"/>
        </w:rPr>
        <w:t xml:space="preserve">денежных переводов, в том числе </w:t>
      </w:r>
      <w:r w:rsidR="00CC1D32" w:rsidRPr="0028312D">
        <w:rPr>
          <w:sz w:val="24"/>
        </w:rPr>
        <w:t xml:space="preserve">в качестве </w:t>
      </w:r>
      <w:r w:rsidR="00CC1D32" w:rsidRPr="0028312D">
        <w:rPr>
          <w:sz w:val="24"/>
          <w:szCs w:val="24"/>
        </w:rPr>
        <w:t>оплаты товаров (работ, услуг)</w:t>
      </w:r>
      <w:r w:rsidR="008530CE" w:rsidRPr="0028312D">
        <w:rPr>
          <w:sz w:val="24"/>
          <w:szCs w:val="24"/>
        </w:rPr>
        <w:t>, погашени</w:t>
      </w:r>
      <w:r w:rsidR="00CC1D32" w:rsidRPr="0028312D">
        <w:rPr>
          <w:sz w:val="24"/>
          <w:szCs w:val="24"/>
        </w:rPr>
        <w:t>я</w:t>
      </w:r>
      <w:r w:rsidR="008530CE" w:rsidRPr="0028312D">
        <w:rPr>
          <w:sz w:val="24"/>
          <w:szCs w:val="24"/>
        </w:rPr>
        <w:t xml:space="preserve"> кредитов и займов</w:t>
      </w:r>
      <w:r w:rsidR="008530CE" w:rsidRPr="0028312D">
        <w:rPr>
          <w:sz w:val="24"/>
        </w:rPr>
        <w:t xml:space="preserve">, </w:t>
      </w:r>
      <w:r w:rsidR="008530CE" w:rsidRPr="0028312D">
        <w:rPr>
          <w:sz w:val="24"/>
          <w:szCs w:val="24"/>
        </w:rPr>
        <w:t>пополнени</w:t>
      </w:r>
      <w:r w:rsidR="00CC1D32" w:rsidRPr="0028312D">
        <w:rPr>
          <w:sz w:val="24"/>
          <w:szCs w:val="24"/>
        </w:rPr>
        <w:t>я</w:t>
      </w:r>
      <w:r w:rsidR="008530CE" w:rsidRPr="0028312D">
        <w:rPr>
          <w:sz w:val="24"/>
          <w:szCs w:val="24"/>
        </w:rPr>
        <w:t xml:space="preserve"> </w:t>
      </w:r>
      <w:r w:rsidR="008530CE" w:rsidRPr="0028312D">
        <w:rPr>
          <w:sz w:val="24"/>
        </w:rPr>
        <w:t>электронных кошельков</w:t>
      </w:r>
      <w:r w:rsidR="008530CE" w:rsidRPr="0028312D">
        <w:rPr>
          <w:sz w:val="24"/>
          <w:szCs w:val="24"/>
        </w:rPr>
        <w:t xml:space="preserve"> и международных платежных карт и прочее</w:t>
      </w:r>
      <w:r w:rsidR="008530CE" w:rsidRPr="0028312D">
        <w:rPr>
          <w:sz w:val="24"/>
        </w:rPr>
        <w:t xml:space="preserve">. </w:t>
      </w:r>
    </w:p>
    <w:p w14:paraId="3FC77944" w14:textId="51C95A51" w:rsidR="009164CC" w:rsidRPr="0028312D" w:rsidRDefault="009F4A7C" w:rsidP="00923A7D">
      <w:pPr>
        <w:ind w:firstLine="284"/>
        <w:jc w:val="both"/>
        <w:rPr>
          <w:sz w:val="24"/>
        </w:rPr>
      </w:pPr>
      <w:r w:rsidRPr="0028312D">
        <w:rPr>
          <w:sz w:val="24"/>
        </w:rPr>
        <w:t xml:space="preserve">5. </w:t>
      </w:r>
      <w:r w:rsidR="006B17B0" w:rsidRPr="0028312D">
        <w:rPr>
          <w:sz w:val="24"/>
        </w:rPr>
        <w:t xml:space="preserve">В статье </w:t>
      </w:r>
      <w:r w:rsidR="00995AB9" w:rsidRPr="0028312D">
        <w:rPr>
          <w:sz w:val="24"/>
        </w:rPr>
        <w:t>3</w:t>
      </w:r>
      <w:r w:rsidR="00202929" w:rsidRPr="0028312D">
        <w:rPr>
          <w:sz w:val="24"/>
        </w:rPr>
        <w:t xml:space="preserve"> </w:t>
      </w:r>
      <w:r w:rsidR="00B27E64" w:rsidRPr="0028312D">
        <w:rPr>
          <w:sz w:val="24"/>
        </w:rPr>
        <w:t>О</w:t>
      </w:r>
      <w:r w:rsidR="009E1BD5" w:rsidRPr="0028312D">
        <w:rPr>
          <w:sz w:val="24"/>
        </w:rPr>
        <w:t>тчета отража</w:t>
      </w:r>
      <w:r w:rsidR="00795B11" w:rsidRPr="0028312D">
        <w:rPr>
          <w:sz w:val="24"/>
        </w:rPr>
        <w:t>е</w:t>
      </w:r>
      <w:r w:rsidR="009E1BD5" w:rsidRPr="0028312D">
        <w:rPr>
          <w:sz w:val="24"/>
        </w:rPr>
        <w:t xml:space="preserve">тся </w:t>
      </w:r>
      <w:r w:rsidR="009164CC" w:rsidRPr="0028312D">
        <w:rPr>
          <w:sz w:val="24"/>
        </w:rPr>
        <w:t xml:space="preserve">объем наличной иностранной валюты, поступившей в кассу </w:t>
      </w:r>
      <w:r w:rsidR="009164CC" w:rsidRPr="0028312D">
        <w:rPr>
          <w:sz w:val="24"/>
          <w:szCs w:val="24"/>
        </w:rPr>
        <w:t>внутренних структурных подразделений кредитной организации</w:t>
      </w:r>
      <w:r w:rsidR="009164CC" w:rsidRPr="0028312D">
        <w:rPr>
          <w:sz w:val="24"/>
        </w:rPr>
        <w:t xml:space="preserve"> от клиентов </w:t>
      </w:r>
      <w:r w:rsidR="009164CC" w:rsidRPr="0028312D">
        <w:rPr>
          <w:sz w:val="24"/>
          <w:szCs w:val="24"/>
        </w:rPr>
        <w:t xml:space="preserve">для осуществления </w:t>
      </w:r>
      <w:r w:rsidR="00E11B0E" w:rsidRPr="0028312D">
        <w:rPr>
          <w:sz w:val="24"/>
          <w:szCs w:val="24"/>
        </w:rPr>
        <w:t>операций по систем</w:t>
      </w:r>
      <w:r w:rsidR="00CC1D32" w:rsidRPr="0028312D">
        <w:rPr>
          <w:sz w:val="24"/>
          <w:szCs w:val="24"/>
        </w:rPr>
        <w:t>ам</w:t>
      </w:r>
      <w:r w:rsidR="00E11B0E" w:rsidRPr="0028312D">
        <w:rPr>
          <w:sz w:val="24"/>
          <w:szCs w:val="24"/>
        </w:rPr>
        <w:t xml:space="preserve"> </w:t>
      </w:r>
      <w:r w:rsidR="00E11B0E" w:rsidRPr="0028312D">
        <w:rPr>
          <w:sz w:val="24"/>
        </w:rPr>
        <w:t xml:space="preserve">денежных переводов, </w:t>
      </w:r>
      <w:r w:rsidR="00CC1D32" w:rsidRPr="0028312D">
        <w:rPr>
          <w:sz w:val="24"/>
        </w:rPr>
        <w:t xml:space="preserve">в том числе в качестве </w:t>
      </w:r>
      <w:r w:rsidR="00CC1D32" w:rsidRPr="0028312D">
        <w:rPr>
          <w:sz w:val="24"/>
          <w:szCs w:val="24"/>
        </w:rPr>
        <w:t>оплаты товаров (работ, услуг), погашения кредитов и займов</w:t>
      </w:r>
      <w:r w:rsidR="00CC1D32" w:rsidRPr="0028312D">
        <w:rPr>
          <w:sz w:val="24"/>
        </w:rPr>
        <w:t xml:space="preserve">, </w:t>
      </w:r>
      <w:r w:rsidR="00CC1D32" w:rsidRPr="0028312D">
        <w:rPr>
          <w:sz w:val="24"/>
          <w:szCs w:val="24"/>
        </w:rPr>
        <w:t xml:space="preserve">пополнения </w:t>
      </w:r>
      <w:r w:rsidR="00CC1D32" w:rsidRPr="0028312D">
        <w:rPr>
          <w:sz w:val="24"/>
        </w:rPr>
        <w:t>электронных кошельков</w:t>
      </w:r>
      <w:r w:rsidR="00CC1D32" w:rsidRPr="0028312D">
        <w:rPr>
          <w:sz w:val="24"/>
          <w:szCs w:val="24"/>
        </w:rPr>
        <w:t xml:space="preserve"> и международных платежных карт и прочее</w:t>
      </w:r>
      <w:r w:rsidR="00E11B0E" w:rsidRPr="0028312D">
        <w:rPr>
          <w:sz w:val="24"/>
        </w:rPr>
        <w:t xml:space="preserve">. </w:t>
      </w:r>
    </w:p>
    <w:p w14:paraId="6283ED2F" w14:textId="471DB443" w:rsidR="008530CE" w:rsidRPr="0028312D" w:rsidRDefault="009F4A7C" w:rsidP="00923A7D">
      <w:pPr>
        <w:ind w:firstLine="284"/>
        <w:jc w:val="both"/>
        <w:rPr>
          <w:sz w:val="24"/>
        </w:rPr>
      </w:pPr>
      <w:r w:rsidRPr="0028312D">
        <w:rPr>
          <w:sz w:val="24"/>
        </w:rPr>
        <w:lastRenderedPageBreak/>
        <w:t xml:space="preserve">6. </w:t>
      </w:r>
      <w:r w:rsidR="00EC7838" w:rsidRPr="0028312D">
        <w:rPr>
          <w:sz w:val="24"/>
        </w:rPr>
        <w:t>В стать</w:t>
      </w:r>
      <w:r w:rsidR="00413005" w:rsidRPr="0028312D">
        <w:rPr>
          <w:sz w:val="24"/>
        </w:rPr>
        <w:t>е</w:t>
      </w:r>
      <w:r w:rsidR="00EC7838" w:rsidRPr="0028312D">
        <w:rPr>
          <w:sz w:val="24"/>
        </w:rPr>
        <w:t xml:space="preserve"> </w:t>
      </w:r>
      <w:r w:rsidR="00E11960" w:rsidRPr="0028312D">
        <w:rPr>
          <w:sz w:val="24"/>
        </w:rPr>
        <w:t xml:space="preserve">4 </w:t>
      </w:r>
      <w:r w:rsidR="00B27E64" w:rsidRPr="0028312D">
        <w:rPr>
          <w:sz w:val="24"/>
        </w:rPr>
        <w:t>О</w:t>
      </w:r>
      <w:r w:rsidR="00EC7838" w:rsidRPr="0028312D">
        <w:rPr>
          <w:sz w:val="24"/>
        </w:rPr>
        <w:t>тчета отража</w:t>
      </w:r>
      <w:r w:rsidR="00795B11" w:rsidRPr="0028312D">
        <w:rPr>
          <w:sz w:val="24"/>
        </w:rPr>
        <w:t>е</w:t>
      </w:r>
      <w:r w:rsidR="00EC7838" w:rsidRPr="0028312D">
        <w:rPr>
          <w:sz w:val="24"/>
        </w:rPr>
        <w:t xml:space="preserve">тся </w:t>
      </w:r>
      <w:r w:rsidR="003971E1" w:rsidRPr="0028312D">
        <w:rPr>
          <w:sz w:val="24"/>
        </w:rPr>
        <w:t>поступлени</w:t>
      </w:r>
      <w:r w:rsidR="00795B11" w:rsidRPr="0028312D">
        <w:rPr>
          <w:sz w:val="24"/>
        </w:rPr>
        <w:t>е</w:t>
      </w:r>
      <w:r w:rsidR="003971E1" w:rsidRPr="0028312D">
        <w:rPr>
          <w:sz w:val="24"/>
        </w:rPr>
        <w:t xml:space="preserve"> </w:t>
      </w:r>
      <w:r w:rsidR="00E11960" w:rsidRPr="0028312D">
        <w:rPr>
          <w:sz w:val="24"/>
        </w:rPr>
        <w:t>наличной</w:t>
      </w:r>
      <w:r w:rsidR="009F6AAB" w:rsidRPr="0028312D">
        <w:rPr>
          <w:sz w:val="24"/>
        </w:rPr>
        <w:t xml:space="preserve"> </w:t>
      </w:r>
      <w:r w:rsidR="003971E1" w:rsidRPr="0028312D">
        <w:rPr>
          <w:sz w:val="24"/>
        </w:rPr>
        <w:t>иностранной валют</w:t>
      </w:r>
      <w:r w:rsidR="003D0D15" w:rsidRPr="0028312D">
        <w:rPr>
          <w:sz w:val="24"/>
        </w:rPr>
        <w:t>ы</w:t>
      </w:r>
      <w:r w:rsidR="003971E1" w:rsidRPr="0028312D">
        <w:rPr>
          <w:sz w:val="24"/>
        </w:rPr>
        <w:t xml:space="preserve"> на открытые в отчитывающейся кредитной организации счета</w:t>
      </w:r>
      <w:r w:rsidR="008D3CD7" w:rsidRPr="0028312D">
        <w:rPr>
          <w:sz w:val="24"/>
        </w:rPr>
        <w:t xml:space="preserve"> </w:t>
      </w:r>
      <w:r w:rsidR="003971E1" w:rsidRPr="0028312D">
        <w:rPr>
          <w:sz w:val="24"/>
        </w:rPr>
        <w:t>физических лиц</w:t>
      </w:r>
      <w:r w:rsidR="001543BF" w:rsidRPr="0028312D">
        <w:rPr>
          <w:sz w:val="24"/>
        </w:rPr>
        <w:t>.</w:t>
      </w:r>
    </w:p>
    <w:p w14:paraId="5999361F" w14:textId="49A32026" w:rsidR="007E13FB" w:rsidRPr="0028312D" w:rsidRDefault="007E13FB" w:rsidP="00923A7D">
      <w:pPr>
        <w:ind w:firstLine="284"/>
        <w:jc w:val="both"/>
        <w:rPr>
          <w:sz w:val="24"/>
        </w:rPr>
      </w:pPr>
      <w:r w:rsidRPr="0028312D">
        <w:rPr>
          <w:sz w:val="24"/>
        </w:rPr>
        <w:t>7.</w:t>
      </w:r>
      <w:r w:rsidR="006D6778" w:rsidRPr="0028312D">
        <w:rPr>
          <w:sz w:val="24"/>
        </w:rPr>
        <w:t xml:space="preserve"> В статье 5 Отчета отражается поступление наличной иностранной валюты для</w:t>
      </w:r>
      <w:r w:rsidR="006D6778" w:rsidRPr="0028312D">
        <w:t xml:space="preserve"> </w:t>
      </w:r>
      <w:r w:rsidR="006D6778" w:rsidRPr="0028312D">
        <w:rPr>
          <w:sz w:val="24"/>
        </w:rPr>
        <w:t>пополнения срочных вкладов (депозитов) физических лиц.</w:t>
      </w:r>
    </w:p>
    <w:p w14:paraId="7A2F08D9" w14:textId="2DED7F9F" w:rsidR="008530CE" w:rsidRPr="0028312D" w:rsidRDefault="006D6778" w:rsidP="00923A7D">
      <w:pPr>
        <w:ind w:firstLine="284"/>
        <w:jc w:val="both"/>
        <w:rPr>
          <w:sz w:val="24"/>
        </w:rPr>
      </w:pPr>
      <w:r w:rsidRPr="0028312D">
        <w:rPr>
          <w:sz w:val="24"/>
        </w:rPr>
        <w:t>8</w:t>
      </w:r>
      <w:r w:rsidR="009F4A7C" w:rsidRPr="0028312D">
        <w:rPr>
          <w:sz w:val="24"/>
        </w:rPr>
        <w:t xml:space="preserve">. </w:t>
      </w:r>
      <w:r w:rsidR="006121F7" w:rsidRPr="0028312D">
        <w:rPr>
          <w:sz w:val="24"/>
        </w:rPr>
        <w:t xml:space="preserve">В статье </w:t>
      </w:r>
      <w:r w:rsidR="00E11960" w:rsidRPr="0028312D">
        <w:rPr>
          <w:sz w:val="24"/>
        </w:rPr>
        <w:t xml:space="preserve">6 </w:t>
      </w:r>
      <w:r w:rsidR="009F6AAB" w:rsidRPr="0028312D">
        <w:rPr>
          <w:sz w:val="24"/>
        </w:rPr>
        <w:t>О</w:t>
      </w:r>
      <w:r w:rsidR="006121F7" w:rsidRPr="0028312D">
        <w:rPr>
          <w:sz w:val="24"/>
        </w:rPr>
        <w:t>тчета отража</w:t>
      </w:r>
      <w:r w:rsidR="00795B11" w:rsidRPr="0028312D">
        <w:rPr>
          <w:sz w:val="24"/>
        </w:rPr>
        <w:t>е</w:t>
      </w:r>
      <w:r w:rsidR="006121F7" w:rsidRPr="0028312D">
        <w:rPr>
          <w:sz w:val="24"/>
        </w:rPr>
        <w:t>тся поступлени</w:t>
      </w:r>
      <w:r w:rsidR="00795B11" w:rsidRPr="0028312D">
        <w:rPr>
          <w:sz w:val="24"/>
        </w:rPr>
        <w:t xml:space="preserve">е </w:t>
      </w:r>
      <w:r w:rsidR="003D0D15" w:rsidRPr="0028312D">
        <w:rPr>
          <w:sz w:val="24"/>
        </w:rPr>
        <w:t xml:space="preserve">наличной иностранной валюты </w:t>
      </w:r>
      <w:r w:rsidR="007E1399" w:rsidRPr="0028312D">
        <w:rPr>
          <w:sz w:val="24"/>
        </w:rPr>
        <w:t>на открытые в отчитывающейся кредитной организации счета юридических лиц.</w:t>
      </w:r>
    </w:p>
    <w:p w14:paraId="797378CB" w14:textId="149E08B2" w:rsidR="008530CE" w:rsidRPr="0028312D" w:rsidRDefault="006D6778" w:rsidP="00923A7D">
      <w:pPr>
        <w:ind w:firstLine="284"/>
        <w:jc w:val="both"/>
        <w:rPr>
          <w:sz w:val="24"/>
        </w:rPr>
      </w:pPr>
      <w:r w:rsidRPr="0028312D">
        <w:rPr>
          <w:sz w:val="24"/>
        </w:rPr>
        <w:t>9</w:t>
      </w:r>
      <w:r w:rsidR="009F4A7C" w:rsidRPr="0028312D">
        <w:rPr>
          <w:sz w:val="24"/>
        </w:rPr>
        <w:t xml:space="preserve">. </w:t>
      </w:r>
      <w:r w:rsidR="00486360" w:rsidRPr="0028312D">
        <w:rPr>
          <w:sz w:val="24"/>
        </w:rPr>
        <w:t>В статье</w:t>
      </w:r>
      <w:r w:rsidR="009F6AAB" w:rsidRPr="0028312D">
        <w:rPr>
          <w:sz w:val="24"/>
        </w:rPr>
        <w:t xml:space="preserve"> 7</w:t>
      </w:r>
      <w:r w:rsidR="00486360" w:rsidRPr="0028312D">
        <w:rPr>
          <w:sz w:val="24"/>
        </w:rPr>
        <w:t xml:space="preserve"> </w:t>
      </w:r>
      <w:r w:rsidR="009F6AAB" w:rsidRPr="0028312D">
        <w:rPr>
          <w:sz w:val="24"/>
        </w:rPr>
        <w:t>О</w:t>
      </w:r>
      <w:r w:rsidR="00486360" w:rsidRPr="0028312D">
        <w:rPr>
          <w:sz w:val="24"/>
        </w:rPr>
        <w:t>тчета отражаются операции по покупке у кредитных организаций, в том числе Приднестровского республиканского банка наличной иностранной валюты за аналогичную безналичную или другую наличную (безналичную) иностранную валюту.</w:t>
      </w:r>
    </w:p>
    <w:p w14:paraId="5DEE0FA3" w14:textId="008A9C70" w:rsidR="008530CE" w:rsidRPr="0028312D" w:rsidRDefault="006D6778" w:rsidP="00923A7D">
      <w:pPr>
        <w:ind w:firstLine="284"/>
        <w:jc w:val="both"/>
        <w:rPr>
          <w:sz w:val="24"/>
        </w:rPr>
      </w:pPr>
      <w:r w:rsidRPr="0028312D">
        <w:rPr>
          <w:sz w:val="24"/>
        </w:rPr>
        <w:lastRenderedPageBreak/>
        <w:t>10</w:t>
      </w:r>
      <w:r w:rsidR="009F4A7C" w:rsidRPr="0028312D">
        <w:rPr>
          <w:sz w:val="24"/>
        </w:rPr>
        <w:t xml:space="preserve">. </w:t>
      </w:r>
      <w:r w:rsidR="00486360" w:rsidRPr="0028312D">
        <w:rPr>
          <w:sz w:val="24"/>
        </w:rPr>
        <w:t>В статье</w:t>
      </w:r>
      <w:r w:rsidR="009F6AAB" w:rsidRPr="0028312D">
        <w:rPr>
          <w:sz w:val="24"/>
        </w:rPr>
        <w:t xml:space="preserve"> 8</w:t>
      </w:r>
      <w:r w:rsidR="00486360" w:rsidRPr="0028312D">
        <w:rPr>
          <w:sz w:val="24"/>
        </w:rPr>
        <w:t xml:space="preserve"> </w:t>
      </w:r>
      <w:r w:rsidR="009F6AAB" w:rsidRPr="0028312D">
        <w:rPr>
          <w:sz w:val="24"/>
        </w:rPr>
        <w:t>О</w:t>
      </w:r>
      <w:r w:rsidR="00486360" w:rsidRPr="0028312D">
        <w:rPr>
          <w:sz w:val="24"/>
        </w:rPr>
        <w:t>тчета отражаются операции</w:t>
      </w:r>
      <w:r w:rsidR="00900009" w:rsidRPr="0028312D">
        <w:rPr>
          <w:sz w:val="24"/>
        </w:rPr>
        <w:t xml:space="preserve"> по поступлению наличной иностранной валюты</w:t>
      </w:r>
      <w:r w:rsidR="00C874C3" w:rsidRPr="0028312D">
        <w:rPr>
          <w:sz w:val="24"/>
        </w:rPr>
        <w:t>,</w:t>
      </w:r>
      <w:r w:rsidR="00DD4337" w:rsidRPr="0028312D">
        <w:rPr>
          <w:sz w:val="24"/>
        </w:rPr>
        <w:t xml:space="preserve"> </w:t>
      </w:r>
      <w:r w:rsidR="00C874C3" w:rsidRPr="0028312D">
        <w:rPr>
          <w:sz w:val="24"/>
        </w:rPr>
        <w:t>которые не были отражены в других статьях</w:t>
      </w:r>
      <w:r w:rsidR="00E02CA7" w:rsidRPr="0028312D">
        <w:rPr>
          <w:sz w:val="24"/>
        </w:rPr>
        <w:t>.</w:t>
      </w:r>
      <w:r w:rsidR="00C874C3" w:rsidRPr="0028312D">
        <w:rPr>
          <w:sz w:val="24"/>
        </w:rPr>
        <w:t xml:space="preserve"> </w:t>
      </w:r>
    </w:p>
    <w:p w14:paraId="10DABEDA" w14:textId="7A6E2DB9" w:rsidR="008530CE" w:rsidRPr="0028312D" w:rsidRDefault="009F4A7C" w:rsidP="00923A7D">
      <w:pPr>
        <w:ind w:firstLine="284"/>
        <w:jc w:val="both"/>
        <w:rPr>
          <w:sz w:val="24"/>
        </w:rPr>
      </w:pPr>
      <w:r w:rsidRPr="0028312D">
        <w:rPr>
          <w:sz w:val="24"/>
        </w:rPr>
        <w:t>1</w:t>
      </w:r>
      <w:r w:rsidR="006D6778" w:rsidRPr="0028312D">
        <w:rPr>
          <w:sz w:val="24"/>
        </w:rPr>
        <w:t>1</w:t>
      </w:r>
      <w:r w:rsidRPr="0028312D">
        <w:rPr>
          <w:sz w:val="24"/>
        </w:rPr>
        <w:t xml:space="preserve">. </w:t>
      </w:r>
      <w:r w:rsidR="00170A71" w:rsidRPr="0028312D">
        <w:rPr>
          <w:sz w:val="24"/>
        </w:rPr>
        <w:t>В статье</w:t>
      </w:r>
      <w:r w:rsidR="006C071A" w:rsidRPr="0028312D">
        <w:rPr>
          <w:sz w:val="24"/>
        </w:rPr>
        <w:t xml:space="preserve"> 9</w:t>
      </w:r>
      <w:r w:rsidR="00170A71" w:rsidRPr="0028312D">
        <w:rPr>
          <w:sz w:val="24"/>
        </w:rPr>
        <w:t xml:space="preserve"> </w:t>
      </w:r>
      <w:r w:rsidR="006C071A" w:rsidRPr="0028312D">
        <w:rPr>
          <w:sz w:val="24"/>
        </w:rPr>
        <w:t>О</w:t>
      </w:r>
      <w:r w:rsidR="00170A71" w:rsidRPr="0028312D">
        <w:rPr>
          <w:sz w:val="24"/>
        </w:rPr>
        <w:t>тчета отражаются операции по продаже наличной иностранной валюты за рубли Приднестровской Молдавской Республики.</w:t>
      </w:r>
    </w:p>
    <w:p w14:paraId="32D8747B" w14:textId="0E0AC8E6" w:rsidR="008530CE" w:rsidRPr="0028312D" w:rsidRDefault="009F4A7C" w:rsidP="00923A7D">
      <w:pPr>
        <w:ind w:firstLine="284"/>
        <w:jc w:val="both"/>
        <w:rPr>
          <w:sz w:val="24"/>
        </w:rPr>
      </w:pPr>
      <w:r w:rsidRPr="0028312D">
        <w:rPr>
          <w:sz w:val="24"/>
        </w:rPr>
        <w:t>1</w:t>
      </w:r>
      <w:r w:rsidR="006D6778" w:rsidRPr="0028312D">
        <w:rPr>
          <w:sz w:val="24"/>
        </w:rPr>
        <w:t>2</w:t>
      </w:r>
      <w:r w:rsidRPr="0028312D">
        <w:rPr>
          <w:sz w:val="24"/>
        </w:rPr>
        <w:t xml:space="preserve">. </w:t>
      </w:r>
      <w:r w:rsidR="006C071A" w:rsidRPr="0028312D">
        <w:rPr>
          <w:sz w:val="24"/>
        </w:rPr>
        <w:t>В стать</w:t>
      </w:r>
      <w:r w:rsidR="00783094" w:rsidRPr="0028312D">
        <w:rPr>
          <w:sz w:val="24"/>
        </w:rPr>
        <w:t>е</w:t>
      </w:r>
      <w:r w:rsidR="006C071A" w:rsidRPr="0028312D">
        <w:rPr>
          <w:sz w:val="24"/>
        </w:rPr>
        <w:t xml:space="preserve"> 10,</w:t>
      </w:r>
      <w:r w:rsidR="006B17B0" w:rsidRPr="0028312D">
        <w:rPr>
          <w:sz w:val="24"/>
        </w:rPr>
        <w:t xml:space="preserve"> Отчета отража</w:t>
      </w:r>
      <w:r w:rsidR="00E95C79" w:rsidRPr="0028312D">
        <w:rPr>
          <w:sz w:val="24"/>
        </w:rPr>
        <w:t>е</w:t>
      </w:r>
      <w:r w:rsidR="006B17B0" w:rsidRPr="0028312D">
        <w:rPr>
          <w:sz w:val="24"/>
        </w:rPr>
        <w:t xml:space="preserve">тся </w:t>
      </w:r>
      <w:r w:rsidR="00183789" w:rsidRPr="0028312D">
        <w:rPr>
          <w:sz w:val="24"/>
        </w:rPr>
        <w:t xml:space="preserve">объем иностранной валюты, полученной </w:t>
      </w:r>
      <w:r w:rsidR="00183789" w:rsidRPr="0028312D">
        <w:rPr>
          <w:sz w:val="24"/>
          <w:szCs w:val="24"/>
        </w:rPr>
        <w:t xml:space="preserve">клиентами кредитной организации </w:t>
      </w:r>
      <w:r w:rsidR="00CC1D32" w:rsidRPr="0028312D">
        <w:rPr>
          <w:sz w:val="24"/>
          <w:szCs w:val="24"/>
        </w:rPr>
        <w:t xml:space="preserve">по системам </w:t>
      </w:r>
      <w:r w:rsidR="00CC1D32" w:rsidRPr="0028312D">
        <w:rPr>
          <w:sz w:val="24"/>
        </w:rPr>
        <w:t xml:space="preserve">денежных переводов, в том числе в качестве </w:t>
      </w:r>
      <w:r w:rsidR="00CC1D32" w:rsidRPr="0028312D">
        <w:rPr>
          <w:sz w:val="24"/>
          <w:szCs w:val="24"/>
        </w:rPr>
        <w:t>оплаты товаров (работ, услуг), погашения займов</w:t>
      </w:r>
      <w:r w:rsidR="00CC1D32" w:rsidRPr="0028312D">
        <w:rPr>
          <w:sz w:val="24"/>
        </w:rPr>
        <w:t xml:space="preserve">, </w:t>
      </w:r>
      <w:r w:rsidR="00D775F8" w:rsidRPr="0028312D">
        <w:rPr>
          <w:sz w:val="24"/>
          <w:szCs w:val="24"/>
        </w:rPr>
        <w:t>с</w:t>
      </w:r>
      <w:r w:rsidR="00CC1D32" w:rsidRPr="0028312D">
        <w:rPr>
          <w:sz w:val="24"/>
          <w:szCs w:val="24"/>
        </w:rPr>
        <w:t xml:space="preserve"> </w:t>
      </w:r>
      <w:r w:rsidR="00CC1D32" w:rsidRPr="0028312D">
        <w:rPr>
          <w:sz w:val="24"/>
        </w:rPr>
        <w:t>электронных кошельков</w:t>
      </w:r>
      <w:r w:rsidR="00CC1D32" w:rsidRPr="0028312D">
        <w:rPr>
          <w:sz w:val="24"/>
          <w:szCs w:val="24"/>
        </w:rPr>
        <w:t xml:space="preserve"> и прочее.</w:t>
      </w:r>
    </w:p>
    <w:p w14:paraId="34F970DF" w14:textId="101C9178" w:rsidR="008530CE" w:rsidRPr="0028312D" w:rsidRDefault="009F4A7C" w:rsidP="00923A7D">
      <w:pPr>
        <w:ind w:firstLine="284"/>
        <w:jc w:val="both"/>
        <w:rPr>
          <w:sz w:val="24"/>
        </w:rPr>
      </w:pPr>
      <w:r w:rsidRPr="0028312D">
        <w:rPr>
          <w:sz w:val="24"/>
        </w:rPr>
        <w:t>1</w:t>
      </w:r>
      <w:r w:rsidR="006D6778" w:rsidRPr="0028312D">
        <w:rPr>
          <w:sz w:val="24"/>
        </w:rPr>
        <w:t>3</w:t>
      </w:r>
      <w:r w:rsidRPr="0028312D">
        <w:rPr>
          <w:sz w:val="24"/>
        </w:rPr>
        <w:t xml:space="preserve">. </w:t>
      </w:r>
      <w:r w:rsidR="006B17B0" w:rsidRPr="0028312D">
        <w:rPr>
          <w:sz w:val="24"/>
        </w:rPr>
        <w:t>В стать</w:t>
      </w:r>
      <w:r w:rsidR="00B4528F" w:rsidRPr="0028312D">
        <w:rPr>
          <w:sz w:val="24"/>
        </w:rPr>
        <w:t>е</w:t>
      </w:r>
      <w:r w:rsidR="006B17B0" w:rsidRPr="0028312D">
        <w:rPr>
          <w:sz w:val="24"/>
        </w:rPr>
        <w:t xml:space="preserve"> </w:t>
      </w:r>
      <w:r w:rsidR="006C071A" w:rsidRPr="0028312D">
        <w:rPr>
          <w:sz w:val="24"/>
        </w:rPr>
        <w:t>11 Отчета отража</w:t>
      </w:r>
      <w:r w:rsidR="00E95C79" w:rsidRPr="0028312D">
        <w:rPr>
          <w:sz w:val="24"/>
        </w:rPr>
        <w:t>е</w:t>
      </w:r>
      <w:r w:rsidR="006C071A" w:rsidRPr="0028312D">
        <w:rPr>
          <w:sz w:val="24"/>
        </w:rPr>
        <w:t xml:space="preserve">тся </w:t>
      </w:r>
      <w:r w:rsidR="00183789" w:rsidRPr="0028312D">
        <w:rPr>
          <w:sz w:val="24"/>
        </w:rPr>
        <w:t>объем наличной иностранной валюты</w:t>
      </w:r>
      <w:r w:rsidR="00E95C79" w:rsidRPr="0028312D">
        <w:rPr>
          <w:sz w:val="24"/>
        </w:rPr>
        <w:t xml:space="preserve">, </w:t>
      </w:r>
      <w:r w:rsidR="00183789" w:rsidRPr="0028312D">
        <w:rPr>
          <w:sz w:val="24"/>
        </w:rPr>
        <w:t>выданной</w:t>
      </w:r>
      <w:r w:rsidR="006C071A" w:rsidRPr="0028312D">
        <w:rPr>
          <w:sz w:val="24"/>
        </w:rPr>
        <w:t xml:space="preserve"> из касс </w:t>
      </w:r>
      <w:r w:rsidR="00202929" w:rsidRPr="0028312D">
        <w:rPr>
          <w:sz w:val="24"/>
          <w:szCs w:val="24"/>
        </w:rPr>
        <w:t>внутренних структурных подразделений кредитной организации</w:t>
      </w:r>
      <w:r w:rsidR="00202929" w:rsidRPr="0028312D">
        <w:rPr>
          <w:sz w:val="24"/>
        </w:rPr>
        <w:t xml:space="preserve"> </w:t>
      </w:r>
      <w:r w:rsidR="009164CC" w:rsidRPr="0028312D">
        <w:rPr>
          <w:sz w:val="24"/>
        </w:rPr>
        <w:lastRenderedPageBreak/>
        <w:t>клиентам</w:t>
      </w:r>
      <w:r w:rsidR="008530CE" w:rsidRPr="0028312D">
        <w:rPr>
          <w:sz w:val="24"/>
        </w:rPr>
        <w:t>,</w:t>
      </w:r>
      <w:r w:rsidR="009164CC" w:rsidRPr="0028312D">
        <w:rPr>
          <w:sz w:val="24"/>
        </w:rPr>
        <w:t xml:space="preserve"> </w:t>
      </w:r>
      <w:r w:rsidR="00475097" w:rsidRPr="0028312D">
        <w:rPr>
          <w:sz w:val="24"/>
          <w:szCs w:val="24"/>
        </w:rPr>
        <w:t>поступивш</w:t>
      </w:r>
      <w:r w:rsidR="008530CE" w:rsidRPr="0028312D">
        <w:rPr>
          <w:sz w:val="24"/>
          <w:szCs w:val="24"/>
        </w:rPr>
        <w:t>ей</w:t>
      </w:r>
      <w:r w:rsidR="00475097" w:rsidRPr="0028312D">
        <w:rPr>
          <w:sz w:val="24"/>
          <w:szCs w:val="24"/>
        </w:rPr>
        <w:t xml:space="preserve"> </w:t>
      </w:r>
      <w:r w:rsidR="00CC1D32" w:rsidRPr="0028312D">
        <w:rPr>
          <w:sz w:val="24"/>
          <w:szCs w:val="24"/>
        </w:rPr>
        <w:t xml:space="preserve">по системам </w:t>
      </w:r>
      <w:r w:rsidR="00CC1D32" w:rsidRPr="0028312D">
        <w:rPr>
          <w:sz w:val="24"/>
        </w:rPr>
        <w:t xml:space="preserve">денежных переводов, в том числе в качестве </w:t>
      </w:r>
      <w:r w:rsidR="00CC1D32" w:rsidRPr="0028312D">
        <w:rPr>
          <w:sz w:val="24"/>
          <w:szCs w:val="24"/>
        </w:rPr>
        <w:t>оплаты товаров (работ, услуг), погашения займов</w:t>
      </w:r>
      <w:r w:rsidR="00CC1D32" w:rsidRPr="0028312D">
        <w:rPr>
          <w:sz w:val="24"/>
        </w:rPr>
        <w:t xml:space="preserve">, </w:t>
      </w:r>
      <w:r w:rsidR="00B456EA" w:rsidRPr="0028312D">
        <w:rPr>
          <w:sz w:val="24"/>
        </w:rPr>
        <w:t xml:space="preserve">с </w:t>
      </w:r>
      <w:r w:rsidR="00CC1D32" w:rsidRPr="0028312D">
        <w:rPr>
          <w:sz w:val="24"/>
        </w:rPr>
        <w:t>электронных кошельков</w:t>
      </w:r>
      <w:r w:rsidR="00CC1D32" w:rsidRPr="0028312D">
        <w:rPr>
          <w:sz w:val="24"/>
          <w:szCs w:val="24"/>
        </w:rPr>
        <w:t xml:space="preserve"> и прочее</w:t>
      </w:r>
      <w:r w:rsidR="008530CE" w:rsidRPr="0028312D">
        <w:rPr>
          <w:sz w:val="24"/>
        </w:rPr>
        <w:t xml:space="preserve">. </w:t>
      </w:r>
    </w:p>
    <w:p w14:paraId="606BDAD9" w14:textId="67FA7BC7" w:rsidR="008530CE" w:rsidRPr="0028312D" w:rsidRDefault="009F4A7C" w:rsidP="00923A7D">
      <w:pPr>
        <w:ind w:firstLine="284"/>
        <w:jc w:val="both"/>
        <w:rPr>
          <w:sz w:val="24"/>
        </w:rPr>
      </w:pPr>
      <w:r w:rsidRPr="0028312D">
        <w:rPr>
          <w:sz w:val="24"/>
        </w:rPr>
        <w:t>1</w:t>
      </w:r>
      <w:r w:rsidR="006D6778" w:rsidRPr="0028312D">
        <w:rPr>
          <w:sz w:val="24"/>
        </w:rPr>
        <w:t>4</w:t>
      </w:r>
      <w:r w:rsidRPr="0028312D">
        <w:rPr>
          <w:sz w:val="24"/>
        </w:rPr>
        <w:t xml:space="preserve">. </w:t>
      </w:r>
      <w:r w:rsidR="006C071A" w:rsidRPr="0028312D">
        <w:rPr>
          <w:sz w:val="24"/>
        </w:rPr>
        <w:t>В стать</w:t>
      </w:r>
      <w:r w:rsidR="00A83167" w:rsidRPr="0028312D">
        <w:rPr>
          <w:sz w:val="24"/>
        </w:rPr>
        <w:t>е</w:t>
      </w:r>
      <w:r w:rsidR="006C071A" w:rsidRPr="0028312D">
        <w:rPr>
          <w:sz w:val="24"/>
        </w:rPr>
        <w:t xml:space="preserve"> 12</w:t>
      </w:r>
      <w:r w:rsidR="00A83167" w:rsidRPr="0028312D">
        <w:rPr>
          <w:sz w:val="24"/>
        </w:rPr>
        <w:t xml:space="preserve"> </w:t>
      </w:r>
      <w:r w:rsidR="006C071A" w:rsidRPr="0028312D">
        <w:rPr>
          <w:sz w:val="24"/>
        </w:rPr>
        <w:t>Отчета отража</w:t>
      </w:r>
      <w:r w:rsidR="00EE14AF" w:rsidRPr="0028312D">
        <w:rPr>
          <w:sz w:val="24"/>
        </w:rPr>
        <w:t>е</w:t>
      </w:r>
      <w:r w:rsidR="006C071A" w:rsidRPr="0028312D">
        <w:rPr>
          <w:sz w:val="24"/>
        </w:rPr>
        <w:t xml:space="preserve">тся </w:t>
      </w:r>
      <w:r w:rsidR="00EE14AF" w:rsidRPr="0028312D">
        <w:rPr>
          <w:sz w:val="24"/>
        </w:rPr>
        <w:t xml:space="preserve">объем </w:t>
      </w:r>
      <w:r w:rsidR="006C071A" w:rsidRPr="0028312D">
        <w:rPr>
          <w:sz w:val="24"/>
        </w:rPr>
        <w:t>наличной иностранной валют</w:t>
      </w:r>
      <w:r w:rsidR="00552160" w:rsidRPr="0028312D">
        <w:rPr>
          <w:sz w:val="24"/>
        </w:rPr>
        <w:t>ы</w:t>
      </w:r>
      <w:r w:rsidR="00EE14AF" w:rsidRPr="0028312D">
        <w:rPr>
          <w:sz w:val="24"/>
        </w:rPr>
        <w:t>,</w:t>
      </w:r>
      <w:r w:rsidR="006C071A" w:rsidRPr="0028312D">
        <w:rPr>
          <w:sz w:val="24"/>
        </w:rPr>
        <w:t xml:space="preserve"> </w:t>
      </w:r>
      <w:r w:rsidR="00EE14AF" w:rsidRPr="0028312D">
        <w:rPr>
          <w:sz w:val="24"/>
        </w:rPr>
        <w:t xml:space="preserve">снятой </w:t>
      </w:r>
      <w:r w:rsidR="006C071A" w:rsidRPr="0028312D">
        <w:rPr>
          <w:sz w:val="24"/>
        </w:rPr>
        <w:t>с</w:t>
      </w:r>
      <w:r w:rsidR="00552160" w:rsidRPr="0028312D">
        <w:rPr>
          <w:sz w:val="24"/>
        </w:rPr>
        <w:t>о</w:t>
      </w:r>
      <w:r w:rsidR="006C071A" w:rsidRPr="0028312D">
        <w:rPr>
          <w:sz w:val="24"/>
        </w:rPr>
        <w:t xml:space="preserve"> </w:t>
      </w:r>
      <w:r w:rsidR="00552160" w:rsidRPr="0028312D">
        <w:rPr>
          <w:sz w:val="24"/>
        </w:rPr>
        <w:t xml:space="preserve">счетов физических лиц, </w:t>
      </w:r>
      <w:r w:rsidR="006C071A" w:rsidRPr="0028312D">
        <w:rPr>
          <w:sz w:val="24"/>
        </w:rPr>
        <w:t>открытых в отчит</w:t>
      </w:r>
      <w:r w:rsidR="008530CE" w:rsidRPr="0028312D">
        <w:rPr>
          <w:sz w:val="24"/>
        </w:rPr>
        <w:t>ывающейся кредитной организации.</w:t>
      </w:r>
    </w:p>
    <w:p w14:paraId="49807F57" w14:textId="6283BAA6" w:rsidR="007E13FB" w:rsidRPr="0028312D" w:rsidRDefault="007E13FB" w:rsidP="00923A7D">
      <w:pPr>
        <w:ind w:firstLine="284"/>
        <w:jc w:val="both"/>
        <w:rPr>
          <w:sz w:val="24"/>
        </w:rPr>
      </w:pPr>
      <w:r w:rsidRPr="0028312D">
        <w:rPr>
          <w:sz w:val="24"/>
        </w:rPr>
        <w:t>1</w:t>
      </w:r>
      <w:r w:rsidR="006D6778" w:rsidRPr="0028312D">
        <w:rPr>
          <w:sz w:val="24"/>
        </w:rPr>
        <w:t>5</w:t>
      </w:r>
      <w:r w:rsidRPr="0028312D">
        <w:rPr>
          <w:sz w:val="24"/>
        </w:rPr>
        <w:t xml:space="preserve">. </w:t>
      </w:r>
      <w:r w:rsidR="006D6778" w:rsidRPr="0028312D">
        <w:rPr>
          <w:sz w:val="24"/>
        </w:rPr>
        <w:t>В статье 13 Отчета отражается объем наличной иностранной валюты, снятой со счетов по учету срочных вкладов (депозитов) физических лиц.</w:t>
      </w:r>
    </w:p>
    <w:p w14:paraId="24B7ADBF" w14:textId="463A0A79" w:rsidR="008530CE" w:rsidRPr="0028312D" w:rsidRDefault="009F4A7C" w:rsidP="00923A7D">
      <w:pPr>
        <w:ind w:firstLine="284"/>
        <w:jc w:val="both"/>
        <w:rPr>
          <w:sz w:val="24"/>
        </w:rPr>
      </w:pPr>
      <w:r w:rsidRPr="0028312D">
        <w:rPr>
          <w:sz w:val="24"/>
        </w:rPr>
        <w:t>1</w:t>
      </w:r>
      <w:r w:rsidR="006D6778" w:rsidRPr="0028312D">
        <w:rPr>
          <w:sz w:val="24"/>
        </w:rPr>
        <w:t>6</w:t>
      </w:r>
      <w:r w:rsidRPr="0028312D">
        <w:rPr>
          <w:sz w:val="24"/>
        </w:rPr>
        <w:t xml:space="preserve">. </w:t>
      </w:r>
      <w:r w:rsidR="006C071A" w:rsidRPr="0028312D">
        <w:rPr>
          <w:sz w:val="24"/>
        </w:rPr>
        <w:t>В статье 14 Отчета отража</w:t>
      </w:r>
      <w:r w:rsidR="00C62B8F" w:rsidRPr="0028312D">
        <w:rPr>
          <w:sz w:val="24"/>
        </w:rPr>
        <w:t>е</w:t>
      </w:r>
      <w:r w:rsidR="006C071A" w:rsidRPr="0028312D">
        <w:rPr>
          <w:sz w:val="24"/>
        </w:rPr>
        <w:t xml:space="preserve">тся </w:t>
      </w:r>
      <w:r w:rsidR="00EE14AF" w:rsidRPr="0028312D">
        <w:rPr>
          <w:sz w:val="24"/>
        </w:rPr>
        <w:t xml:space="preserve">объем наличной иностранной валюты, снятой </w:t>
      </w:r>
      <w:r w:rsidR="006C071A" w:rsidRPr="0028312D">
        <w:rPr>
          <w:sz w:val="24"/>
        </w:rPr>
        <w:t>с</w:t>
      </w:r>
      <w:r w:rsidR="00552160" w:rsidRPr="0028312D">
        <w:rPr>
          <w:sz w:val="24"/>
        </w:rPr>
        <w:t>о</w:t>
      </w:r>
      <w:r w:rsidR="006C071A" w:rsidRPr="0028312D">
        <w:rPr>
          <w:sz w:val="24"/>
        </w:rPr>
        <w:t xml:space="preserve"> </w:t>
      </w:r>
      <w:r w:rsidR="00552160" w:rsidRPr="0028312D">
        <w:rPr>
          <w:sz w:val="24"/>
        </w:rPr>
        <w:t xml:space="preserve">счетов юридических лиц, </w:t>
      </w:r>
      <w:r w:rsidR="006C071A" w:rsidRPr="0028312D">
        <w:rPr>
          <w:sz w:val="24"/>
        </w:rPr>
        <w:t>открытых в отчитывающейся кредитной организации.</w:t>
      </w:r>
    </w:p>
    <w:p w14:paraId="359135FB" w14:textId="011B52DD" w:rsidR="008530CE" w:rsidRPr="0028312D" w:rsidRDefault="009F4A7C" w:rsidP="00923A7D">
      <w:pPr>
        <w:ind w:firstLine="284"/>
        <w:jc w:val="both"/>
        <w:rPr>
          <w:sz w:val="24"/>
        </w:rPr>
      </w:pPr>
      <w:r w:rsidRPr="0028312D">
        <w:rPr>
          <w:sz w:val="24"/>
        </w:rPr>
        <w:lastRenderedPageBreak/>
        <w:t>1</w:t>
      </w:r>
      <w:r w:rsidR="006D6778" w:rsidRPr="0028312D">
        <w:rPr>
          <w:sz w:val="24"/>
        </w:rPr>
        <w:t>7</w:t>
      </w:r>
      <w:r w:rsidRPr="0028312D">
        <w:rPr>
          <w:sz w:val="24"/>
        </w:rPr>
        <w:t xml:space="preserve">. </w:t>
      </w:r>
      <w:r w:rsidR="001A5CEE" w:rsidRPr="0028312D">
        <w:rPr>
          <w:sz w:val="24"/>
        </w:rPr>
        <w:t xml:space="preserve">В статье 15 Отчета отражаются </w:t>
      </w:r>
      <w:r w:rsidR="00EE14AF" w:rsidRPr="0028312D">
        <w:rPr>
          <w:sz w:val="24"/>
        </w:rPr>
        <w:t xml:space="preserve">объем наличной иностранной валюты </w:t>
      </w:r>
      <w:r w:rsidR="001A5CEE" w:rsidRPr="0028312D">
        <w:rPr>
          <w:sz w:val="24"/>
        </w:rPr>
        <w:t>прод</w:t>
      </w:r>
      <w:r w:rsidR="00EE14AF" w:rsidRPr="0028312D">
        <w:rPr>
          <w:sz w:val="24"/>
        </w:rPr>
        <w:t>анной</w:t>
      </w:r>
      <w:r w:rsidR="001A5CEE" w:rsidRPr="0028312D">
        <w:rPr>
          <w:sz w:val="24"/>
        </w:rPr>
        <w:t xml:space="preserve"> кредитным организациям, в том числе Приднестровскому республиканскому банку</w:t>
      </w:r>
      <w:r w:rsidR="00CC1D32" w:rsidRPr="0028312D">
        <w:rPr>
          <w:sz w:val="24"/>
        </w:rPr>
        <w:t>,</w:t>
      </w:r>
      <w:r w:rsidR="001A5CEE" w:rsidRPr="0028312D">
        <w:rPr>
          <w:sz w:val="24"/>
        </w:rPr>
        <w:t xml:space="preserve"> за аналогичную безналичную или другую наличную (безналичную) иностранную валюту.</w:t>
      </w:r>
    </w:p>
    <w:p w14:paraId="1ED09D80" w14:textId="0008F70F" w:rsidR="008530CE" w:rsidRPr="0028312D" w:rsidRDefault="009F4A7C" w:rsidP="00923A7D">
      <w:pPr>
        <w:ind w:firstLine="284"/>
        <w:jc w:val="both"/>
        <w:rPr>
          <w:sz w:val="24"/>
        </w:rPr>
      </w:pPr>
      <w:r w:rsidRPr="0028312D">
        <w:rPr>
          <w:sz w:val="24"/>
        </w:rPr>
        <w:t>1</w:t>
      </w:r>
      <w:r w:rsidR="006D6778" w:rsidRPr="0028312D">
        <w:rPr>
          <w:sz w:val="24"/>
        </w:rPr>
        <w:t>8</w:t>
      </w:r>
      <w:r w:rsidRPr="0028312D">
        <w:rPr>
          <w:sz w:val="24"/>
        </w:rPr>
        <w:t xml:space="preserve">. </w:t>
      </w:r>
      <w:r w:rsidR="001A5CEE" w:rsidRPr="0028312D">
        <w:rPr>
          <w:sz w:val="24"/>
        </w:rPr>
        <w:t xml:space="preserve">В статье 16 </w:t>
      </w:r>
      <w:r w:rsidR="005753AD" w:rsidRPr="0028312D">
        <w:rPr>
          <w:sz w:val="24"/>
        </w:rPr>
        <w:t>Отчета отражаются</w:t>
      </w:r>
      <w:r w:rsidR="001A5CEE" w:rsidRPr="0028312D">
        <w:rPr>
          <w:sz w:val="24"/>
        </w:rPr>
        <w:t xml:space="preserve"> </w:t>
      </w:r>
      <w:r w:rsidR="00EE14AF" w:rsidRPr="0028312D">
        <w:rPr>
          <w:sz w:val="24"/>
        </w:rPr>
        <w:t>объем наличной иностранной валюты,</w:t>
      </w:r>
      <w:r w:rsidR="005753AD" w:rsidRPr="0028312D">
        <w:rPr>
          <w:sz w:val="24"/>
        </w:rPr>
        <w:t xml:space="preserve"> снят</w:t>
      </w:r>
      <w:r w:rsidR="00EE14AF" w:rsidRPr="0028312D">
        <w:rPr>
          <w:sz w:val="24"/>
        </w:rPr>
        <w:t>ой</w:t>
      </w:r>
      <w:r w:rsidR="005753AD" w:rsidRPr="0028312D">
        <w:rPr>
          <w:sz w:val="24"/>
        </w:rPr>
        <w:t xml:space="preserve"> </w:t>
      </w:r>
      <w:r w:rsidR="00BE6558" w:rsidRPr="0028312D">
        <w:rPr>
          <w:sz w:val="24"/>
        </w:rPr>
        <w:t xml:space="preserve">с </w:t>
      </w:r>
      <w:r w:rsidR="00097E7C" w:rsidRPr="0028312D">
        <w:rPr>
          <w:sz w:val="24"/>
        </w:rPr>
        <w:t xml:space="preserve">использованием </w:t>
      </w:r>
      <w:r w:rsidR="00BE6558" w:rsidRPr="0028312D">
        <w:rPr>
          <w:sz w:val="24"/>
        </w:rPr>
        <w:t xml:space="preserve">платежных карт, эмитированных другим банком. </w:t>
      </w:r>
    </w:p>
    <w:p w14:paraId="4436FDA2" w14:textId="175ACE6A" w:rsidR="008530CE" w:rsidRPr="0028312D" w:rsidRDefault="009F4A7C" w:rsidP="00923A7D">
      <w:pPr>
        <w:ind w:firstLine="284"/>
        <w:jc w:val="both"/>
        <w:rPr>
          <w:sz w:val="24"/>
        </w:rPr>
      </w:pPr>
      <w:r w:rsidRPr="0028312D">
        <w:rPr>
          <w:sz w:val="24"/>
        </w:rPr>
        <w:t>1</w:t>
      </w:r>
      <w:r w:rsidR="006D6778" w:rsidRPr="0028312D">
        <w:rPr>
          <w:sz w:val="24"/>
        </w:rPr>
        <w:t>9</w:t>
      </w:r>
      <w:r w:rsidRPr="0028312D">
        <w:rPr>
          <w:sz w:val="24"/>
        </w:rPr>
        <w:t xml:space="preserve">. </w:t>
      </w:r>
      <w:r w:rsidR="005753AD" w:rsidRPr="0028312D">
        <w:rPr>
          <w:sz w:val="24"/>
        </w:rPr>
        <w:t>В статье 17 Отчета отража</w:t>
      </w:r>
      <w:r w:rsidR="00CC1D32" w:rsidRPr="0028312D">
        <w:rPr>
          <w:sz w:val="24"/>
        </w:rPr>
        <w:t>ю</w:t>
      </w:r>
      <w:r w:rsidR="005753AD" w:rsidRPr="0028312D">
        <w:rPr>
          <w:sz w:val="24"/>
        </w:rPr>
        <w:t xml:space="preserve">тся </w:t>
      </w:r>
      <w:r w:rsidR="00CC1D32" w:rsidRPr="0028312D">
        <w:rPr>
          <w:sz w:val="24"/>
        </w:rPr>
        <w:t>операции по выдаче</w:t>
      </w:r>
      <w:r w:rsidR="00EE14AF" w:rsidRPr="0028312D">
        <w:rPr>
          <w:sz w:val="24"/>
        </w:rPr>
        <w:t xml:space="preserve"> наличной иностранной валюты,</w:t>
      </w:r>
      <w:r w:rsidR="005753AD" w:rsidRPr="0028312D">
        <w:rPr>
          <w:sz w:val="24"/>
        </w:rPr>
        <w:t xml:space="preserve"> не отражен</w:t>
      </w:r>
      <w:r w:rsidR="00EE14AF" w:rsidRPr="0028312D">
        <w:rPr>
          <w:sz w:val="24"/>
        </w:rPr>
        <w:t>ны</w:t>
      </w:r>
      <w:r w:rsidR="00CC1D32" w:rsidRPr="0028312D">
        <w:rPr>
          <w:sz w:val="24"/>
        </w:rPr>
        <w:t>е</w:t>
      </w:r>
      <w:r w:rsidR="005753AD" w:rsidRPr="0028312D">
        <w:rPr>
          <w:sz w:val="24"/>
        </w:rPr>
        <w:t xml:space="preserve"> в других статьях. </w:t>
      </w:r>
    </w:p>
    <w:p w14:paraId="0CAD0A4B" w14:textId="1909FB4E" w:rsidR="008530CE" w:rsidRPr="0028312D" w:rsidRDefault="006D6778" w:rsidP="00923A7D">
      <w:pPr>
        <w:ind w:firstLine="284"/>
        <w:jc w:val="both"/>
        <w:rPr>
          <w:sz w:val="24"/>
        </w:rPr>
      </w:pPr>
      <w:r w:rsidRPr="0028312D">
        <w:rPr>
          <w:sz w:val="24"/>
        </w:rPr>
        <w:t>20</w:t>
      </w:r>
      <w:r w:rsidR="009F4A7C" w:rsidRPr="0028312D">
        <w:rPr>
          <w:sz w:val="24"/>
        </w:rPr>
        <w:t xml:space="preserve">. </w:t>
      </w:r>
      <w:r w:rsidR="005753AD" w:rsidRPr="0028312D">
        <w:rPr>
          <w:sz w:val="24"/>
        </w:rPr>
        <w:t xml:space="preserve">В статье 18 </w:t>
      </w:r>
      <w:r w:rsidR="00B45CD2" w:rsidRPr="0028312D">
        <w:rPr>
          <w:sz w:val="24"/>
        </w:rPr>
        <w:t>Отчета отражаются</w:t>
      </w:r>
      <w:r w:rsidR="005F4DFE" w:rsidRPr="0028312D">
        <w:rPr>
          <w:sz w:val="24"/>
        </w:rPr>
        <w:t xml:space="preserve"> остатки </w:t>
      </w:r>
      <w:r w:rsidR="00552160" w:rsidRPr="0028312D">
        <w:rPr>
          <w:sz w:val="24"/>
        </w:rPr>
        <w:t xml:space="preserve">наличной иностранной валюты </w:t>
      </w:r>
      <w:r w:rsidR="005F4DFE" w:rsidRPr="0028312D">
        <w:rPr>
          <w:sz w:val="24"/>
          <w:szCs w:val="24"/>
        </w:rPr>
        <w:t>по балансовому счету 1012 «Наличные денежные средства в пути»,</w:t>
      </w:r>
      <w:r w:rsidR="005F4DFE" w:rsidRPr="0028312D">
        <w:rPr>
          <w:sz w:val="24"/>
        </w:rPr>
        <w:t xml:space="preserve"> согласно дей</w:t>
      </w:r>
      <w:r w:rsidR="005F4DFE" w:rsidRPr="0028312D">
        <w:rPr>
          <w:sz w:val="24"/>
        </w:rPr>
        <w:lastRenderedPageBreak/>
        <w:t>ствующего «Плана счетов бухгалтерского учета в банках и кредитных организациях Приднестровской Молдавской Республики»</w:t>
      </w:r>
      <w:r w:rsidR="00552160" w:rsidRPr="0028312D">
        <w:rPr>
          <w:sz w:val="24"/>
        </w:rPr>
        <w:t xml:space="preserve"> на конец отчетного периода</w:t>
      </w:r>
      <w:r w:rsidR="005F4DFE" w:rsidRPr="0028312D">
        <w:rPr>
          <w:sz w:val="24"/>
        </w:rPr>
        <w:t xml:space="preserve">. </w:t>
      </w:r>
    </w:p>
    <w:p w14:paraId="65709BF0" w14:textId="4C387CF4" w:rsidR="008530CE" w:rsidRPr="0028312D" w:rsidRDefault="006D6778" w:rsidP="00923A7D">
      <w:pPr>
        <w:ind w:firstLine="284"/>
        <w:jc w:val="both"/>
        <w:rPr>
          <w:sz w:val="24"/>
        </w:rPr>
      </w:pPr>
      <w:r w:rsidRPr="0028312D">
        <w:rPr>
          <w:sz w:val="24"/>
        </w:rPr>
        <w:t>21</w:t>
      </w:r>
      <w:r w:rsidR="009F4A7C" w:rsidRPr="0028312D">
        <w:rPr>
          <w:sz w:val="24"/>
        </w:rPr>
        <w:t xml:space="preserve">. </w:t>
      </w:r>
      <w:r w:rsidR="005F4DFE" w:rsidRPr="0028312D">
        <w:rPr>
          <w:sz w:val="24"/>
        </w:rPr>
        <w:t xml:space="preserve">В статье 19 </w:t>
      </w:r>
      <w:r w:rsidR="00B45CD2" w:rsidRPr="0028312D">
        <w:rPr>
          <w:sz w:val="24"/>
        </w:rPr>
        <w:t xml:space="preserve">Отчета </w:t>
      </w:r>
      <w:r w:rsidR="009A46C1" w:rsidRPr="0028312D">
        <w:rPr>
          <w:sz w:val="24"/>
        </w:rPr>
        <w:t>отража</w:t>
      </w:r>
      <w:r w:rsidR="00552160" w:rsidRPr="0028312D">
        <w:rPr>
          <w:sz w:val="24"/>
        </w:rPr>
        <w:t>е</w:t>
      </w:r>
      <w:r w:rsidR="009A46C1" w:rsidRPr="0028312D">
        <w:rPr>
          <w:sz w:val="24"/>
        </w:rPr>
        <w:t xml:space="preserve">тся </w:t>
      </w:r>
      <w:r w:rsidR="00EE14AF" w:rsidRPr="0028312D">
        <w:rPr>
          <w:sz w:val="24"/>
        </w:rPr>
        <w:t xml:space="preserve">объем </w:t>
      </w:r>
      <w:r w:rsidR="00552160" w:rsidRPr="0028312D">
        <w:rPr>
          <w:sz w:val="24"/>
        </w:rPr>
        <w:t>наличн</w:t>
      </w:r>
      <w:r w:rsidR="00EE14AF" w:rsidRPr="0028312D">
        <w:rPr>
          <w:sz w:val="24"/>
        </w:rPr>
        <w:t>ой</w:t>
      </w:r>
      <w:r w:rsidR="00552160" w:rsidRPr="0028312D">
        <w:rPr>
          <w:sz w:val="24"/>
        </w:rPr>
        <w:t xml:space="preserve"> иностранн</w:t>
      </w:r>
      <w:r w:rsidR="00EE14AF" w:rsidRPr="0028312D">
        <w:rPr>
          <w:sz w:val="24"/>
        </w:rPr>
        <w:t>ой</w:t>
      </w:r>
      <w:r w:rsidR="00552160" w:rsidRPr="0028312D">
        <w:rPr>
          <w:sz w:val="24"/>
        </w:rPr>
        <w:t xml:space="preserve"> валют</w:t>
      </w:r>
      <w:r w:rsidR="00EE14AF" w:rsidRPr="0028312D">
        <w:rPr>
          <w:sz w:val="24"/>
        </w:rPr>
        <w:t>ы</w:t>
      </w:r>
      <w:r w:rsidR="00552160" w:rsidRPr="0028312D">
        <w:rPr>
          <w:sz w:val="24"/>
        </w:rPr>
        <w:t>, находящ</w:t>
      </w:r>
      <w:r w:rsidR="00EE14AF" w:rsidRPr="0028312D">
        <w:rPr>
          <w:sz w:val="24"/>
        </w:rPr>
        <w:t>ей</w:t>
      </w:r>
      <w:r w:rsidR="00552160" w:rsidRPr="0028312D">
        <w:rPr>
          <w:sz w:val="24"/>
        </w:rPr>
        <w:t xml:space="preserve">ся </w:t>
      </w:r>
      <w:r w:rsidR="009A46C1" w:rsidRPr="0028312D">
        <w:rPr>
          <w:sz w:val="24"/>
        </w:rPr>
        <w:t xml:space="preserve">в </w:t>
      </w:r>
      <w:r w:rsidR="009A46C1" w:rsidRPr="0028312D">
        <w:rPr>
          <w:sz w:val="24"/>
          <w:szCs w:val="24"/>
        </w:rPr>
        <w:t>подотчете кассовых работников кредитной организации.</w:t>
      </w:r>
    </w:p>
    <w:p w14:paraId="772C011E" w14:textId="77845F3C" w:rsidR="001A20CC" w:rsidRPr="0028312D" w:rsidRDefault="009F4A7C" w:rsidP="00923A7D">
      <w:pPr>
        <w:ind w:firstLine="284"/>
        <w:jc w:val="both"/>
        <w:rPr>
          <w:sz w:val="24"/>
        </w:rPr>
      </w:pPr>
      <w:r w:rsidRPr="0028312D">
        <w:rPr>
          <w:sz w:val="24"/>
        </w:rPr>
        <w:t>2</w:t>
      </w:r>
      <w:r w:rsidR="006D6778" w:rsidRPr="0028312D">
        <w:rPr>
          <w:sz w:val="24"/>
        </w:rPr>
        <w:t>2</w:t>
      </w:r>
      <w:r w:rsidRPr="0028312D">
        <w:rPr>
          <w:sz w:val="24"/>
        </w:rPr>
        <w:t xml:space="preserve">. </w:t>
      </w:r>
      <w:r w:rsidR="005F4DFE" w:rsidRPr="0028312D">
        <w:rPr>
          <w:sz w:val="24"/>
        </w:rPr>
        <w:t>В статьях 20,</w:t>
      </w:r>
      <w:r w:rsidR="00CC1D32" w:rsidRPr="0028312D">
        <w:rPr>
          <w:sz w:val="24"/>
        </w:rPr>
        <w:t xml:space="preserve"> </w:t>
      </w:r>
      <w:r w:rsidR="00B45CD2" w:rsidRPr="0028312D">
        <w:rPr>
          <w:sz w:val="24"/>
        </w:rPr>
        <w:t>21 Отчета отражаются</w:t>
      </w:r>
      <w:r w:rsidR="005F4DFE" w:rsidRPr="0028312D">
        <w:rPr>
          <w:sz w:val="24"/>
        </w:rPr>
        <w:t xml:space="preserve"> входящие и исходящие остатки наличн</w:t>
      </w:r>
      <w:r w:rsidR="00FB4C17" w:rsidRPr="0028312D">
        <w:rPr>
          <w:sz w:val="24"/>
        </w:rPr>
        <w:t>ой</w:t>
      </w:r>
      <w:r w:rsidR="005F4DFE" w:rsidRPr="0028312D">
        <w:rPr>
          <w:sz w:val="24"/>
        </w:rPr>
        <w:t xml:space="preserve"> иностранной валют</w:t>
      </w:r>
      <w:r w:rsidR="00FB4C17" w:rsidRPr="0028312D">
        <w:rPr>
          <w:sz w:val="24"/>
        </w:rPr>
        <w:t>ы</w:t>
      </w:r>
      <w:r w:rsidR="005F4DFE" w:rsidRPr="0028312D">
        <w:rPr>
          <w:sz w:val="24"/>
        </w:rPr>
        <w:t xml:space="preserve"> по счетам бухгалтерского учета группы 1010 «Наличные денежные средства в кредитных организациях», согласно действующего «Плана счетов бухгалтерского учета в банках и кредитных организациях Приднестровской Молдавской Республики». </w:t>
      </w:r>
    </w:p>
    <w:p w14:paraId="2C467769" w14:textId="303C46E2" w:rsidR="006C08D1" w:rsidRPr="0028312D" w:rsidRDefault="006C08D1" w:rsidP="00E061BD"/>
    <w:sectPr w:rsidR="006C08D1" w:rsidRPr="0028312D" w:rsidSect="009F4A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745F"/>
    <w:multiLevelType w:val="hybridMultilevel"/>
    <w:tmpl w:val="96720E86"/>
    <w:lvl w:ilvl="0" w:tplc="75165284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1E107E3F"/>
    <w:multiLevelType w:val="hybridMultilevel"/>
    <w:tmpl w:val="8F24E80A"/>
    <w:lvl w:ilvl="0" w:tplc="55C4B57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6068BF"/>
    <w:multiLevelType w:val="hybridMultilevel"/>
    <w:tmpl w:val="A2726036"/>
    <w:lvl w:ilvl="0" w:tplc="CB1A3F1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81C676E"/>
    <w:multiLevelType w:val="hybridMultilevel"/>
    <w:tmpl w:val="38EE6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36934"/>
    <w:multiLevelType w:val="hybridMultilevel"/>
    <w:tmpl w:val="EF2E4CD4"/>
    <w:lvl w:ilvl="0" w:tplc="E7F2CFC2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35CF773F"/>
    <w:multiLevelType w:val="hybridMultilevel"/>
    <w:tmpl w:val="20E2BF6A"/>
    <w:lvl w:ilvl="0" w:tplc="75165284">
      <w:start w:val="1"/>
      <w:numFmt w:val="decimal"/>
      <w:lvlText w:val="%1."/>
      <w:lvlJc w:val="left"/>
      <w:pPr>
        <w:ind w:left="120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4987094D"/>
    <w:multiLevelType w:val="hybridMultilevel"/>
    <w:tmpl w:val="01B4B64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91BD7"/>
    <w:multiLevelType w:val="hybridMultilevel"/>
    <w:tmpl w:val="96720E86"/>
    <w:lvl w:ilvl="0" w:tplc="75165284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4F9959E3"/>
    <w:multiLevelType w:val="hybridMultilevel"/>
    <w:tmpl w:val="934683FE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D6E6F"/>
    <w:multiLevelType w:val="hybridMultilevel"/>
    <w:tmpl w:val="C360F658"/>
    <w:lvl w:ilvl="0" w:tplc="E2D0057A">
      <w:start w:val="1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451149"/>
    <w:multiLevelType w:val="hybridMultilevel"/>
    <w:tmpl w:val="96720E86"/>
    <w:lvl w:ilvl="0" w:tplc="75165284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6C426B2F"/>
    <w:multiLevelType w:val="hybridMultilevel"/>
    <w:tmpl w:val="916ED1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70670"/>
    <w:multiLevelType w:val="hybridMultilevel"/>
    <w:tmpl w:val="20E2BF6A"/>
    <w:lvl w:ilvl="0" w:tplc="75165284">
      <w:start w:val="1"/>
      <w:numFmt w:val="decimal"/>
      <w:lvlText w:val="%1."/>
      <w:lvlJc w:val="left"/>
      <w:pPr>
        <w:ind w:left="120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7C38444D"/>
    <w:multiLevelType w:val="hybridMultilevel"/>
    <w:tmpl w:val="96720E86"/>
    <w:lvl w:ilvl="0" w:tplc="75165284">
      <w:start w:val="1"/>
      <w:numFmt w:val="decimal"/>
      <w:lvlText w:val="%1."/>
      <w:lvlJc w:val="left"/>
      <w:pPr>
        <w:ind w:left="2058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5"/>
  </w:num>
  <w:num w:numId="5">
    <w:abstractNumId w:val="7"/>
  </w:num>
  <w:num w:numId="6">
    <w:abstractNumId w:val="13"/>
  </w:num>
  <w:num w:numId="7">
    <w:abstractNumId w:val="10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11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67"/>
    <w:rsid w:val="00043AF9"/>
    <w:rsid w:val="00046F26"/>
    <w:rsid w:val="00094EAF"/>
    <w:rsid w:val="00097E7C"/>
    <w:rsid w:val="000B67CE"/>
    <w:rsid w:val="000E2C0D"/>
    <w:rsid w:val="000E4E84"/>
    <w:rsid w:val="000E5B26"/>
    <w:rsid w:val="000F4D55"/>
    <w:rsid w:val="00103B08"/>
    <w:rsid w:val="001057BB"/>
    <w:rsid w:val="00121DD3"/>
    <w:rsid w:val="0012233E"/>
    <w:rsid w:val="0012579B"/>
    <w:rsid w:val="001543BF"/>
    <w:rsid w:val="00170A71"/>
    <w:rsid w:val="001801AE"/>
    <w:rsid w:val="00183789"/>
    <w:rsid w:val="00191771"/>
    <w:rsid w:val="00197CDD"/>
    <w:rsid w:val="00197E87"/>
    <w:rsid w:val="001A20CC"/>
    <w:rsid w:val="001A2437"/>
    <w:rsid w:val="001A5CEE"/>
    <w:rsid w:val="001E1F97"/>
    <w:rsid w:val="00202929"/>
    <w:rsid w:val="002101E7"/>
    <w:rsid w:val="002238BB"/>
    <w:rsid w:val="00236B66"/>
    <w:rsid w:val="00241DB5"/>
    <w:rsid w:val="00250EC2"/>
    <w:rsid w:val="002635E8"/>
    <w:rsid w:val="00273060"/>
    <w:rsid w:val="002753D6"/>
    <w:rsid w:val="00280316"/>
    <w:rsid w:val="0028312D"/>
    <w:rsid w:val="00285739"/>
    <w:rsid w:val="002919A8"/>
    <w:rsid w:val="002A30EF"/>
    <w:rsid w:val="002C386A"/>
    <w:rsid w:val="002C52CD"/>
    <w:rsid w:val="002D0441"/>
    <w:rsid w:val="002D140F"/>
    <w:rsid w:val="002D4158"/>
    <w:rsid w:val="002E3AF7"/>
    <w:rsid w:val="00312611"/>
    <w:rsid w:val="00345857"/>
    <w:rsid w:val="003461E5"/>
    <w:rsid w:val="00355238"/>
    <w:rsid w:val="00357988"/>
    <w:rsid w:val="00364E4F"/>
    <w:rsid w:val="00365D21"/>
    <w:rsid w:val="00366E4E"/>
    <w:rsid w:val="00372553"/>
    <w:rsid w:val="00385C4A"/>
    <w:rsid w:val="00394723"/>
    <w:rsid w:val="003971E1"/>
    <w:rsid w:val="003C0499"/>
    <w:rsid w:val="003D0D15"/>
    <w:rsid w:val="003D4600"/>
    <w:rsid w:val="003D7549"/>
    <w:rsid w:val="003D7F7B"/>
    <w:rsid w:val="003E126A"/>
    <w:rsid w:val="003F08A3"/>
    <w:rsid w:val="004055A9"/>
    <w:rsid w:val="00413005"/>
    <w:rsid w:val="00415FCA"/>
    <w:rsid w:val="0042371B"/>
    <w:rsid w:val="00423D05"/>
    <w:rsid w:val="00425247"/>
    <w:rsid w:val="004334D0"/>
    <w:rsid w:val="00456993"/>
    <w:rsid w:val="00475097"/>
    <w:rsid w:val="004836E8"/>
    <w:rsid w:val="00483A5D"/>
    <w:rsid w:val="00486360"/>
    <w:rsid w:val="00495F5B"/>
    <w:rsid w:val="004968D5"/>
    <w:rsid w:val="00497012"/>
    <w:rsid w:val="004A1410"/>
    <w:rsid w:val="004A40BE"/>
    <w:rsid w:val="004A72F4"/>
    <w:rsid w:val="004C2691"/>
    <w:rsid w:val="004C2C86"/>
    <w:rsid w:val="004C50FF"/>
    <w:rsid w:val="004C7B4B"/>
    <w:rsid w:val="004D560D"/>
    <w:rsid w:val="004F18FF"/>
    <w:rsid w:val="00501B1A"/>
    <w:rsid w:val="00503000"/>
    <w:rsid w:val="00505335"/>
    <w:rsid w:val="00507B15"/>
    <w:rsid w:val="0054740F"/>
    <w:rsid w:val="005475CA"/>
    <w:rsid w:val="00552160"/>
    <w:rsid w:val="00565B8D"/>
    <w:rsid w:val="005673C5"/>
    <w:rsid w:val="005753AD"/>
    <w:rsid w:val="0058366B"/>
    <w:rsid w:val="0058555C"/>
    <w:rsid w:val="005921CC"/>
    <w:rsid w:val="005B64E6"/>
    <w:rsid w:val="005F4DFE"/>
    <w:rsid w:val="006035A4"/>
    <w:rsid w:val="006121F7"/>
    <w:rsid w:val="006172DB"/>
    <w:rsid w:val="006331D8"/>
    <w:rsid w:val="00643B19"/>
    <w:rsid w:val="006460D6"/>
    <w:rsid w:val="00661189"/>
    <w:rsid w:val="00680653"/>
    <w:rsid w:val="0068426B"/>
    <w:rsid w:val="006B17B0"/>
    <w:rsid w:val="006C071A"/>
    <w:rsid w:val="006C08D1"/>
    <w:rsid w:val="006C135F"/>
    <w:rsid w:val="006C4023"/>
    <w:rsid w:val="006C4633"/>
    <w:rsid w:val="006D0770"/>
    <w:rsid w:val="006D6778"/>
    <w:rsid w:val="006E0F64"/>
    <w:rsid w:val="0072699B"/>
    <w:rsid w:val="007464F1"/>
    <w:rsid w:val="00783094"/>
    <w:rsid w:val="00795B11"/>
    <w:rsid w:val="007C6267"/>
    <w:rsid w:val="007D182A"/>
    <w:rsid w:val="007E1399"/>
    <w:rsid w:val="007E13FB"/>
    <w:rsid w:val="007F2F3B"/>
    <w:rsid w:val="007F3D35"/>
    <w:rsid w:val="007F6F22"/>
    <w:rsid w:val="00804771"/>
    <w:rsid w:val="008116AE"/>
    <w:rsid w:val="00812199"/>
    <w:rsid w:val="00813478"/>
    <w:rsid w:val="008153B6"/>
    <w:rsid w:val="00844319"/>
    <w:rsid w:val="008530CE"/>
    <w:rsid w:val="0087087A"/>
    <w:rsid w:val="00880FB7"/>
    <w:rsid w:val="00885BC0"/>
    <w:rsid w:val="008A6274"/>
    <w:rsid w:val="008C5077"/>
    <w:rsid w:val="008D05A7"/>
    <w:rsid w:val="008D146A"/>
    <w:rsid w:val="008D3CD7"/>
    <w:rsid w:val="008E46AA"/>
    <w:rsid w:val="008E4D6B"/>
    <w:rsid w:val="00900009"/>
    <w:rsid w:val="00907A89"/>
    <w:rsid w:val="00907BD8"/>
    <w:rsid w:val="0091187D"/>
    <w:rsid w:val="009164CC"/>
    <w:rsid w:val="00923A7D"/>
    <w:rsid w:val="009702FC"/>
    <w:rsid w:val="00982B83"/>
    <w:rsid w:val="00995AB9"/>
    <w:rsid w:val="009A3D81"/>
    <w:rsid w:val="009A46C1"/>
    <w:rsid w:val="009E1BD5"/>
    <w:rsid w:val="009E5E98"/>
    <w:rsid w:val="009F4A7C"/>
    <w:rsid w:val="009F6AAB"/>
    <w:rsid w:val="00A0115B"/>
    <w:rsid w:val="00A12410"/>
    <w:rsid w:val="00A200C3"/>
    <w:rsid w:val="00A21312"/>
    <w:rsid w:val="00A265AB"/>
    <w:rsid w:val="00A307C7"/>
    <w:rsid w:val="00A755CD"/>
    <w:rsid w:val="00A83167"/>
    <w:rsid w:val="00A84FA3"/>
    <w:rsid w:val="00A8706E"/>
    <w:rsid w:val="00A90702"/>
    <w:rsid w:val="00A91616"/>
    <w:rsid w:val="00AC23C5"/>
    <w:rsid w:val="00AC311C"/>
    <w:rsid w:val="00AD1DD0"/>
    <w:rsid w:val="00AE2E17"/>
    <w:rsid w:val="00AF7218"/>
    <w:rsid w:val="00B13171"/>
    <w:rsid w:val="00B21240"/>
    <w:rsid w:val="00B21DC9"/>
    <w:rsid w:val="00B23D91"/>
    <w:rsid w:val="00B27E64"/>
    <w:rsid w:val="00B34653"/>
    <w:rsid w:val="00B348BE"/>
    <w:rsid w:val="00B34E09"/>
    <w:rsid w:val="00B36607"/>
    <w:rsid w:val="00B36866"/>
    <w:rsid w:val="00B4528F"/>
    <w:rsid w:val="00B456EA"/>
    <w:rsid w:val="00B45CD2"/>
    <w:rsid w:val="00B9219D"/>
    <w:rsid w:val="00BA6D14"/>
    <w:rsid w:val="00BC087F"/>
    <w:rsid w:val="00BD3816"/>
    <w:rsid w:val="00BE1493"/>
    <w:rsid w:val="00BE6558"/>
    <w:rsid w:val="00BF03CB"/>
    <w:rsid w:val="00BF4DC0"/>
    <w:rsid w:val="00BF7CF2"/>
    <w:rsid w:val="00C0231C"/>
    <w:rsid w:val="00C14C61"/>
    <w:rsid w:val="00C62B8F"/>
    <w:rsid w:val="00C631CF"/>
    <w:rsid w:val="00C659ED"/>
    <w:rsid w:val="00C707A6"/>
    <w:rsid w:val="00C72F5C"/>
    <w:rsid w:val="00C76351"/>
    <w:rsid w:val="00C874C3"/>
    <w:rsid w:val="00CB1050"/>
    <w:rsid w:val="00CC1D32"/>
    <w:rsid w:val="00CD388C"/>
    <w:rsid w:val="00CD4926"/>
    <w:rsid w:val="00CD668B"/>
    <w:rsid w:val="00CE2609"/>
    <w:rsid w:val="00CE39E5"/>
    <w:rsid w:val="00D05A0C"/>
    <w:rsid w:val="00D26601"/>
    <w:rsid w:val="00D33222"/>
    <w:rsid w:val="00D702D0"/>
    <w:rsid w:val="00D73D60"/>
    <w:rsid w:val="00D775F8"/>
    <w:rsid w:val="00DD4337"/>
    <w:rsid w:val="00E02CA7"/>
    <w:rsid w:val="00E061BD"/>
    <w:rsid w:val="00E11960"/>
    <w:rsid w:val="00E11B0E"/>
    <w:rsid w:val="00E13072"/>
    <w:rsid w:val="00E3248C"/>
    <w:rsid w:val="00E571CF"/>
    <w:rsid w:val="00E85428"/>
    <w:rsid w:val="00E95C79"/>
    <w:rsid w:val="00E975CE"/>
    <w:rsid w:val="00EA6A1A"/>
    <w:rsid w:val="00EB3B6F"/>
    <w:rsid w:val="00EC29B5"/>
    <w:rsid w:val="00EC7838"/>
    <w:rsid w:val="00ED4F24"/>
    <w:rsid w:val="00EE14AF"/>
    <w:rsid w:val="00F04CB9"/>
    <w:rsid w:val="00F22E81"/>
    <w:rsid w:val="00F34813"/>
    <w:rsid w:val="00F358AE"/>
    <w:rsid w:val="00F44FC9"/>
    <w:rsid w:val="00F52707"/>
    <w:rsid w:val="00F73C1F"/>
    <w:rsid w:val="00F7585E"/>
    <w:rsid w:val="00F75A8D"/>
    <w:rsid w:val="00F8488B"/>
    <w:rsid w:val="00FA7657"/>
    <w:rsid w:val="00FB4C17"/>
    <w:rsid w:val="00FC0DC3"/>
    <w:rsid w:val="00FE6002"/>
    <w:rsid w:val="00FE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6E1B3"/>
  <w15:chartTrackingRefBased/>
  <w15:docId w15:val="{A97AE316-C860-454D-99FF-4018409B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EA6A1A"/>
    <w:pPr>
      <w:keepNext/>
      <w:widowControl w:val="0"/>
      <w:snapToGrid w:val="0"/>
      <w:jc w:val="center"/>
      <w:outlineLvl w:val="0"/>
    </w:pPr>
    <w:rPr>
      <w:rFonts w:ascii="Courier New" w:hAnsi="Courier New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8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187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170A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70A71"/>
  </w:style>
  <w:style w:type="character" w:customStyle="1" w:styleId="a8">
    <w:name w:val="Текст примечания Знак"/>
    <w:basedOn w:val="a0"/>
    <w:link w:val="a7"/>
    <w:uiPriority w:val="99"/>
    <w:semiHidden/>
    <w:rsid w:val="00170A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70A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70A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54740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EA6A1A"/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paragraph" w:styleId="ac">
    <w:name w:val="header"/>
    <w:basedOn w:val="a"/>
    <w:link w:val="ad"/>
    <w:unhideWhenUsed/>
    <w:rsid w:val="00364E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64E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0C228-0BCD-4F9A-87A0-C380064C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1748</Words>
  <Characters>9970</Characters>
  <Application>Microsoft Office Word</Application>
  <DocSecurity>4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Коцюбенко А.А.</dc:creator>
  <cp:keywords/>
  <dc:description/>
  <cp:lastModifiedBy>Кесслер К.Ф.</cp:lastModifiedBy>
  <cp:revision>2</cp:revision>
  <cp:lastPrinted>2020-07-30T07:24:00Z</cp:lastPrinted>
  <dcterms:created xsi:type="dcterms:W3CDTF">2020-11-24T10:49:00Z</dcterms:created>
  <dcterms:modified xsi:type="dcterms:W3CDTF">2020-11-24T10:49:00Z</dcterms:modified>
</cp:coreProperties>
</file>