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5522F" w:rsidRPr="00106EEB" w:rsidTr="002A18CC">
        <w:tc>
          <w:tcPr>
            <w:tcW w:w="4672" w:type="dxa"/>
          </w:tcPr>
          <w:p w:rsidR="0035522F" w:rsidRPr="00106EEB" w:rsidRDefault="0035522F"/>
        </w:tc>
        <w:tc>
          <w:tcPr>
            <w:tcW w:w="4673" w:type="dxa"/>
          </w:tcPr>
          <w:p w:rsidR="0035522F" w:rsidRPr="00106EEB" w:rsidRDefault="0035522F"/>
        </w:tc>
      </w:tr>
    </w:tbl>
    <w:tbl>
      <w:tblPr>
        <w:tblW w:w="0" w:type="auto"/>
        <w:tblLook w:val="01E0"/>
      </w:tblPr>
      <w:tblGrid>
        <w:gridCol w:w="4599"/>
        <w:gridCol w:w="4756"/>
      </w:tblGrid>
      <w:tr w:rsidR="008D046A" w:rsidRPr="00106EEB" w:rsidTr="0035522F">
        <w:tc>
          <w:tcPr>
            <w:tcW w:w="4599" w:type="dxa"/>
          </w:tcPr>
          <w:p w:rsidR="008D046A" w:rsidRPr="00106EEB" w:rsidRDefault="008D046A">
            <w:pPr>
              <w:jc w:val="center"/>
            </w:pPr>
          </w:p>
        </w:tc>
        <w:tc>
          <w:tcPr>
            <w:tcW w:w="4756" w:type="dxa"/>
          </w:tcPr>
          <w:p w:rsidR="008D046A" w:rsidRPr="00106EEB" w:rsidRDefault="008D046A">
            <w:pPr>
              <w:jc w:val="center"/>
            </w:pPr>
          </w:p>
        </w:tc>
      </w:tr>
    </w:tbl>
    <w:p w:rsidR="00F41ECB" w:rsidRDefault="00AB324E" w:rsidP="00AB324E">
      <w:pPr>
        <w:spacing w:line="252" w:lineRule="auto"/>
        <w:ind w:right="140"/>
        <w:jc w:val="center"/>
      </w:pPr>
      <w:r>
        <w:t xml:space="preserve">ПРИКАЗ </w:t>
      </w:r>
    </w:p>
    <w:p w:rsidR="00F41ECB" w:rsidRDefault="00F41ECB" w:rsidP="00AB324E">
      <w:pPr>
        <w:spacing w:line="252" w:lineRule="auto"/>
        <w:ind w:right="140"/>
        <w:jc w:val="center"/>
      </w:pPr>
    </w:p>
    <w:p w:rsidR="00AB324E" w:rsidRDefault="00AB324E" w:rsidP="00AB324E">
      <w:pPr>
        <w:spacing w:line="252" w:lineRule="auto"/>
        <w:ind w:right="140"/>
        <w:jc w:val="center"/>
      </w:pPr>
      <w:r>
        <w:t>ПРИДНЕСТРОВСКОГО РЕСПУБЛИКАНСКОГО БАНКА</w:t>
      </w:r>
    </w:p>
    <w:p w:rsidR="00AB324E" w:rsidRDefault="00AB324E" w:rsidP="00AB324E">
      <w:pPr>
        <w:spacing w:line="252" w:lineRule="auto"/>
        <w:ind w:right="140"/>
        <w:jc w:val="center"/>
      </w:pPr>
    </w:p>
    <w:p w:rsidR="00AB324E" w:rsidRDefault="00AB324E" w:rsidP="00AB324E">
      <w:pPr>
        <w:spacing w:line="252" w:lineRule="auto"/>
        <w:ind w:right="140"/>
        <w:jc w:val="center"/>
      </w:pPr>
      <w:r>
        <w:t>МИНИСТЕРСТВА ФИНАНСОВ ПРИДНЕСТРОВСКОЙ МОЛДАВСКОЙ РЕСПУБЛИКИ</w:t>
      </w:r>
    </w:p>
    <w:p w:rsidR="00AB324E" w:rsidRDefault="00AB324E" w:rsidP="00AB324E">
      <w:pPr>
        <w:spacing w:line="252" w:lineRule="auto"/>
        <w:ind w:right="140" w:firstLine="851"/>
        <w:jc w:val="center"/>
      </w:pPr>
    </w:p>
    <w:p w:rsidR="00AB324E" w:rsidRPr="00783CBA" w:rsidRDefault="00AB324E" w:rsidP="00AB324E">
      <w:pPr>
        <w:spacing w:line="252" w:lineRule="auto"/>
        <w:ind w:right="140"/>
        <w:jc w:val="center"/>
      </w:pPr>
      <w:r w:rsidRPr="00783CBA">
        <w:t>Об утверждении Положения «О специальных бюджетных счетах, открываемых для зачисления доходов и осуществления расходования средств, поступающих от оказания платных услуг и иной приносящей доход деятельности»</w:t>
      </w:r>
    </w:p>
    <w:p w:rsidR="00AB324E" w:rsidRPr="00783CBA" w:rsidRDefault="00AB324E" w:rsidP="00AB324E">
      <w:pPr>
        <w:spacing w:line="252" w:lineRule="auto"/>
        <w:ind w:right="140"/>
        <w:jc w:val="center"/>
      </w:pPr>
    </w:p>
    <w:p w:rsidR="00AB324E" w:rsidRPr="00B378A9" w:rsidRDefault="00AB324E" w:rsidP="00AB324E">
      <w:pPr>
        <w:shd w:val="clear" w:color="auto" w:fill="FFFFFF"/>
        <w:spacing w:line="252" w:lineRule="auto"/>
        <w:ind w:right="140"/>
        <w:jc w:val="center"/>
      </w:pPr>
      <w:r w:rsidRPr="00783CBA">
        <w:t>Зарегистрирован Министерством юстиции</w:t>
      </w:r>
      <w:r w:rsidRPr="00783CBA">
        <w:br/>
      </w:r>
      <w:r w:rsidRPr="00B378A9">
        <w:t xml:space="preserve">Приднестровской Молдавской Республики </w:t>
      </w:r>
      <w:r w:rsidR="006E5A77" w:rsidRPr="00B378A9">
        <w:t xml:space="preserve">26 сентября </w:t>
      </w:r>
      <w:r w:rsidRPr="00B378A9">
        <w:t>2018 года</w:t>
      </w:r>
      <w:r w:rsidRPr="00B378A9">
        <w:br/>
        <w:t xml:space="preserve">Регистрационный N </w:t>
      </w:r>
      <w:r w:rsidR="006E5A77" w:rsidRPr="00B378A9">
        <w:t>8437</w:t>
      </w:r>
      <w:r w:rsidR="002716FD" w:rsidRPr="00B378A9">
        <w:t xml:space="preserve"> (САЗ 18-39)</w:t>
      </w:r>
    </w:p>
    <w:p w:rsidR="00CF6FF1" w:rsidRPr="00B378A9" w:rsidRDefault="00CF6FF1" w:rsidP="00AB324E">
      <w:pPr>
        <w:shd w:val="clear" w:color="auto" w:fill="FFFFFF"/>
        <w:spacing w:line="252" w:lineRule="auto"/>
        <w:ind w:right="140"/>
        <w:jc w:val="center"/>
      </w:pPr>
    </w:p>
    <w:p w:rsidR="00CF6FF1" w:rsidRPr="00B378A9" w:rsidRDefault="00CF6FF1" w:rsidP="00DB5920">
      <w:pPr>
        <w:shd w:val="clear" w:color="auto" w:fill="FFFFFF"/>
        <w:spacing w:line="252" w:lineRule="auto"/>
        <w:ind w:right="140"/>
        <w:jc w:val="center"/>
      </w:pPr>
      <w:r w:rsidRPr="00B378A9">
        <w:t>с изменением, внесенным приказом от 16 августа 2019 года</w:t>
      </w:r>
      <w:r w:rsidR="00F41ECB">
        <w:t xml:space="preserve"> </w:t>
      </w:r>
      <w:r w:rsidR="00F95813" w:rsidRPr="00B378A9">
        <w:rPr>
          <w:lang w:val="en-US"/>
        </w:rPr>
        <w:t>N</w:t>
      </w:r>
      <w:r w:rsidR="00F95813" w:rsidRPr="00B378A9">
        <w:t xml:space="preserve"> 01-06/96/214 (Регистрационный </w:t>
      </w:r>
      <w:r w:rsidR="00F95813" w:rsidRPr="00B378A9">
        <w:rPr>
          <w:lang w:val="en-US"/>
        </w:rPr>
        <w:t>N</w:t>
      </w:r>
      <w:r w:rsidR="00DB5920" w:rsidRPr="00B378A9">
        <w:t>9089 от 16 сентября 2019 года)</w:t>
      </w:r>
      <w:r w:rsidR="00AD0D05" w:rsidRPr="00B378A9">
        <w:t xml:space="preserve"> (САЗ</w:t>
      </w:r>
      <w:r w:rsidR="009B0D17" w:rsidRPr="00B378A9">
        <w:t xml:space="preserve"> 19-36)</w:t>
      </w:r>
    </w:p>
    <w:p w:rsidR="00AB324E" w:rsidRPr="00B378A9" w:rsidRDefault="00AB324E" w:rsidP="00AB324E">
      <w:pPr>
        <w:spacing w:line="252" w:lineRule="auto"/>
        <w:ind w:right="140"/>
        <w:jc w:val="both"/>
      </w:pPr>
    </w:p>
    <w:p w:rsidR="00AB324E" w:rsidRDefault="00AB324E" w:rsidP="00AB324E">
      <w:pPr>
        <w:ind w:right="140" w:firstLine="567"/>
        <w:jc w:val="both"/>
      </w:pPr>
      <w:proofErr w:type="gramStart"/>
      <w:r w:rsidRPr="00B378A9">
        <w:t>В соответствии с Гражданским кодексом Приднестровской Молдавской Республики</w:t>
      </w:r>
      <w:r w:rsidRPr="00783CBA">
        <w:t xml:space="preserve">, Законом Приднестровской Молдавской Республики от 19 июля 2000 года N 321-ЗИД </w:t>
      </w:r>
      <w:r w:rsidRPr="00783CBA">
        <w:br/>
        <w:t>«Об основах налоговой системы в Приднестровской Молдавской</w:t>
      </w:r>
      <w:r>
        <w:t xml:space="preserve"> Республике» (СЗМР 00-3) в действующей редакции, Законом Приднестровской Молдавской Республики от 7 мая 2007 года N 212-З-IV «О центральном банке Приднестровской Молдавской Республики»</w:t>
      </w:r>
      <w:r>
        <w:br/>
        <w:t xml:space="preserve"> (САЗ 07-20) в действующей редакции</w:t>
      </w:r>
      <w:r>
        <w:rPr>
          <w:rStyle w:val="margin"/>
          <w:color w:val="000000"/>
        </w:rPr>
        <w:t>,</w:t>
      </w:r>
      <w:r>
        <w:t xml:space="preserve"> Постановлением Правительства Приднестровской Молдавской Республики от</w:t>
      </w:r>
      <w:proofErr w:type="gramEnd"/>
      <w:r>
        <w:t xml:space="preserve"> </w:t>
      </w:r>
      <w:proofErr w:type="gramStart"/>
      <w:r>
        <w:t xml:space="preserve">27 апреля 2017 года </w:t>
      </w:r>
      <w:r>
        <w:rPr>
          <w:rStyle w:val="apple-style-span"/>
        </w:rPr>
        <w:t>N</w:t>
      </w:r>
      <w:r>
        <w:t xml:space="preserve"> 86 «Об утверждении Положения, структуры и предельной штатной численности Министерства финансов Приднестровской Молдавской Республики» (САЗ 17-19) с изменениями и дополнениями, внесенными постановлениями Правительства Приднестровской Молдавской Республики от 30 августа 2017 года N 226 (САЗ 17-36), от 31 мая 2018 года </w:t>
      </w:r>
      <w:r>
        <w:rPr>
          <w:lang w:val="en-US"/>
        </w:rPr>
        <w:t>N</w:t>
      </w:r>
      <w:r>
        <w:t xml:space="preserve"> 177 (САЗ 18-23), Приказом Министерства финансов Приднестровской Молдавской Республики от 3 апреля 2008 года</w:t>
      </w:r>
      <w:proofErr w:type="gramEnd"/>
      <w:r>
        <w:t xml:space="preserve"> N 54 «Об утверждении Инструкции «О порядке постановки налогоплательщиков на учет в налоговых органах, снятии их с учета и открытия им счетов в банках и иных кредитных организациях» (Регистрационный N 4596 от 9 октября 2008 года) (САЗ 08-40) </w:t>
      </w:r>
      <w:proofErr w:type="gramStart"/>
      <w:r>
        <w:t>с</w:t>
      </w:r>
      <w:proofErr w:type="gramEnd"/>
      <w:r>
        <w:t xml:space="preserve"> </w:t>
      </w:r>
      <w:proofErr w:type="gramStart"/>
      <w:r>
        <w:t>изменениями и дополнениями, внесенными приказами Министерства финансов Приднестровской Молдавской Республики от 2 июня 2009 года N 135 (Регистрационный N 4901 от 3 июля 2009 года) (САЗ 09-27), от 24 июля 2009 года N 193 (Регистрационный N 4952 от 6 августа 2009 года) (САЗ 09-32), от 20 июня 2012 года N 91 (Регистрационный N 6048 от 6 июля 2012 года) (САЗ</w:t>
      </w:r>
      <w:proofErr w:type="gramEnd"/>
      <w:r>
        <w:t xml:space="preserve"> </w:t>
      </w:r>
      <w:proofErr w:type="gramStart"/>
      <w:r>
        <w:t xml:space="preserve">12-28), от </w:t>
      </w:r>
      <w:r>
        <w:rPr>
          <w:rStyle w:val="text-small"/>
        </w:rPr>
        <w:t>26 июня 2014</w:t>
      </w:r>
      <w:r>
        <w:t xml:space="preserve"> года N</w:t>
      </w:r>
      <w:r>
        <w:rPr>
          <w:rStyle w:val="text-small"/>
        </w:rPr>
        <w:t xml:space="preserve"> 109</w:t>
      </w:r>
      <w:r>
        <w:t xml:space="preserve"> (Регистрационный N 6874 от 23 июля 2014 года) (</w:t>
      </w:r>
      <w:r>
        <w:rPr>
          <w:rStyle w:val="margin"/>
        </w:rPr>
        <w:t xml:space="preserve">САЗ 14-30), </w:t>
      </w:r>
      <w:r>
        <w:rPr>
          <w:rStyle w:val="text-small"/>
        </w:rPr>
        <w:t xml:space="preserve">от 23 июня 2016 </w:t>
      </w:r>
      <w:r>
        <w:t>года N</w:t>
      </w:r>
      <w:r>
        <w:rPr>
          <w:rStyle w:val="text-small"/>
        </w:rPr>
        <w:t xml:space="preserve"> 95</w:t>
      </w:r>
      <w:r>
        <w:t xml:space="preserve"> (Регистрационный N 7488 от 20 июля 2016 года) (</w:t>
      </w:r>
      <w:r>
        <w:rPr>
          <w:rStyle w:val="margin"/>
        </w:rPr>
        <w:t>САЗ 16-29),</w:t>
      </w:r>
      <w:r>
        <w:rPr>
          <w:rStyle w:val="text-small"/>
        </w:rPr>
        <w:t xml:space="preserve"> от 25 августа 2016</w:t>
      </w:r>
      <w:r>
        <w:t xml:space="preserve"> года N</w:t>
      </w:r>
      <w:r>
        <w:rPr>
          <w:rStyle w:val="text-small"/>
        </w:rPr>
        <w:t xml:space="preserve"> 129</w:t>
      </w:r>
      <w:r>
        <w:t xml:space="preserve"> (Регистрационный N 7548 от 30 августа 2016 года) (САЗ 16-35), от 8 июня 2017 года N 114 (Регистрационный</w:t>
      </w:r>
      <w:proofErr w:type="gramEnd"/>
      <w:r>
        <w:t xml:space="preserve"> </w:t>
      </w:r>
      <w:proofErr w:type="gramStart"/>
      <w:r>
        <w:t xml:space="preserve">N 7934 от 14 августа 2017 года) (САЗ 17-34), от 12 июля 2017 года N 151 (Регистрационный N 7970 от 21 сентября 2017 года) (САЗ 17-39), от 14 мая 2018 года </w:t>
      </w:r>
      <w:r>
        <w:rPr>
          <w:lang w:val="en-US"/>
        </w:rPr>
        <w:t>N</w:t>
      </w:r>
      <w:r>
        <w:t xml:space="preserve"> 80 (Регистрационный </w:t>
      </w:r>
      <w:r>
        <w:rPr>
          <w:lang w:val="en-US"/>
        </w:rPr>
        <w:t>N</w:t>
      </w:r>
      <w:r>
        <w:t xml:space="preserve">8267 от 31 мая 2018 года) (САЗ 18-22), от 6 августа 2018 года </w:t>
      </w:r>
      <w:r>
        <w:rPr>
          <w:lang w:val="en-US"/>
        </w:rPr>
        <w:t>N</w:t>
      </w:r>
      <w:r>
        <w:t xml:space="preserve"> 154 (Регистрационный </w:t>
      </w:r>
      <w:r>
        <w:rPr>
          <w:lang w:val="en-US"/>
        </w:rPr>
        <w:t>N</w:t>
      </w:r>
      <w:r>
        <w:t>8406 от 24 августа 2018 года) (САЗ 18-34), приказываем:</w:t>
      </w:r>
      <w:proofErr w:type="gramEnd"/>
    </w:p>
    <w:p w:rsidR="00AB324E" w:rsidRDefault="00AB324E" w:rsidP="00AB324E">
      <w:pPr>
        <w:ind w:right="140" w:firstLine="567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Положение «О специальных бюджетных счетах, открываемых для зачисления доходов и осуществления расходования средств, поступающих от оказания платных услуг и иной приносящей доход деятельности» согласно Приложению к настоящему Приказу. </w:t>
      </w:r>
    </w:p>
    <w:p w:rsidR="00AB324E" w:rsidRDefault="00AB324E" w:rsidP="00AB324E">
      <w:pPr>
        <w:ind w:right="140" w:firstLine="567"/>
        <w:jc w:val="both"/>
      </w:pPr>
      <w:r>
        <w:t xml:space="preserve">2. Направить настоящий Приказ в Министерство юстиции Приднестровской Молдавской Республики на государственную регистрацию. </w:t>
      </w:r>
    </w:p>
    <w:p w:rsidR="00AB324E" w:rsidRDefault="00AB324E" w:rsidP="00AB324E">
      <w:pPr>
        <w:ind w:right="140" w:firstLine="567"/>
        <w:jc w:val="both"/>
      </w:pPr>
      <w:r>
        <w:t xml:space="preserve">3. Настоящий Приказ вступает в силу </w:t>
      </w:r>
      <w:r>
        <w:rPr>
          <w:lang w:val="en-US"/>
        </w:rPr>
        <w:t>c</w:t>
      </w:r>
      <w:r>
        <w:t xml:space="preserve"> 1 января 2019 года. </w:t>
      </w:r>
    </w:p>
    <w:p w:rsidR="00C878B4" w:rsidRPr="00106EEB" w:rsidRDefault="00AB324E" w:rsidP="00AB324E">
      <w:pPr>
        <w:widowControl/>
        <w:autoSpaceDE/>
        <w:adjustRightInd/>
        <w:ind w:right="140" w:firstLine="567"/>
        <w:jc w:val="both"/>
        <w:rPr>
          <w:rFonts w:ascii="Courier New" w:hAnsi="Courier New" w:cs="Courier New"/>
          <w:sz w:val="26"/>
          <w:szCs w:val="26"/>
        </w:rPr>
      </w:pPr>
      <w:r>
        <w:lastRenderedPageBreak/>
        <w:t xml:space="preserve">4. </w:t>
      </w:r>
      <w:proofErr w:type="gramStart"/>
      <w:r>
        <w:t xml:space="preserve">Со дня вступления в силу настоящего Приказа Приказ Министерства финансов Приднестровской Молдавской Республики и Приднестровского республиканского банка от </w:t>
      </w:r>
      <w:r>
        <w:br/>
        <w:t>5 декабря 2012 года N 173/01-05/165 «Об утверждении Положения «О специальных бюджетных счетах, открываемых для зачисления доходов и осуществления расходования средств, поступающих от оказания платных услуг и иной приносящей доход деятельности» (Регистрационный N 6267 от 29 декабря 2012 года) (САЗ</w:t>
      </w:r>
      <w:proofErr w:type="gramEnd"/>
      <w:r>
        <w:t xml:space="preserve"> 12-53) с изменениями, внесенными</w:t>
      </w:r>
      <w:r w:rsidR="00A75407">
        <w:t xml:space="preserve"> </w:t>
      </w:r>
      <w:r w:rsidR="00295C6E" w:rsidRPr="004316CB">
        <w:t>приказом от</w:t>
      </w:r>
      <w:r w:rsidR="00DC73F0" w:rsidRPr="004316CB">
        <w:t xml:space="preserve"> 25 января 2018 года N 4/01-06/9 </w:t>
      </w:r>
      <w:r w:rsidR="00295C6E" w:rsidRPr="004316CB">
        <w:t xml:space="preserve">(Регистрационный N 8139 от 16 февраля 2018 года) (САЗ </w:t>
      </w:r>
      <w:r w:rsidR="00F60DFE" w:rsidRPr="004316CB">
        <w:t>18-07)</w:t>
      </w:r>
      <w:r w:rsidR="00AC78AB" w:rsidRPr="004316CB">
        <w:t>,</w:t>
      </w:r>
      <w:r w:rsidR="00215FE0" w:rsidRPr="00485471">
        <w:t>считать утратившим силу</w:t>
      </w:r>
      <w:r w:rsidR="00C878B4" w:rsidRPr="004316CB">
        <w:t>.</w:t>
      </w: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AE5629" w:rsidRPr="00106EEB" w:rsidRDefault="00AE5629" w:rsidP="00887AF2">
      <w:pPr>
        <w:spacing w:line="252" w:lineRule="auto"/>
        <w:ind w:firstLine="851"/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D046A" w:rsidRPr="00106EEB" w:rsidTr="008D046A">
        <w:tc>
          <w:tcPr>
            <w:tcW w:w="2500" w:type="pct"/>
          </w:tcPr>
          <w:p w:rsidR="008D046A" w:rsidRPr="00106EEB" w:rsidRDefault="008D046A" w:rsidP="00887AF2">
            <w:pPr>
              <w:spacing w:line="252" w:lineRule="auto"/>
              <w:jc w:val="both"/>
            </w:pPr>
            <w:r w:rsidRPr="00106EEB">
              <w:t>Председатель Приднестровского республиканского банка</w:t>
            </w:r>
          </w:p>
          <w:p w:rsidR="009A2F5A" w:rsidRDefault="009A2F5A" w:rsidP="00887AF2">
            <w:pPr>
              <w:spacing w:line="252" w:lineRule="auto"/>
              <w:ind w:firstLine="567"/>
              <w:jc w:val="both"/>
            </w:pPr>
          </w:p>
          <w:p w:rsidR="009A2F5A" w:rsidRPr="00106EEB" w:rsidRDefault="009A2F5A" w:rsidP="00887AF2">
            <w:pPr>
              <w:spacing w:line="252" w:lineRule="auto"/>
              <w:ind w:firstLine="567"/>
              <w:jc w:val="both"/>
            </w:pPr>
          </w:p>
          <w:p w:rsidR="008D046A" w:rsidRPr="00106EEB" w:rsidRDefault="008D046A" w:rsidP="00887AF2">
            <w:pPr>
              <w:spacing w:line="252" w:lineRule="auto"/>
              <w:ind w:firstLine="567"/>
            </w:pPr>
          </w:p>
        </w:tc>
        <w:tc>
          <w:tcPr>
            <w:tcW w:w="2500" w:type="pct"/>
            <w:hideMark/>
          </w:tcPr>
          <w:p w:rsidR="008D046A" w:rsidRPr="00106EEB" w:rsidRDefault="008D046A" w:rsidP="00887AF2">
            <w:pPr>
              <w:spacing w:line="252" w:lineRule="auto"/>
              <w:ind w:firstLine="567"/>
              <w:jc w:val="right"/>
            </w:pPr>
            <w:r w:rsidRPr="00106EEB">
              <w:t xml:space="preserve">В. С. </w:t>
            </w:r>
            <w:proofErr w:type="spellStart"/>
            <w:r w:rsidRPr="00106EEB">
              <w:t>Тидва</w:t>
            </w:r>
            <w:proofErr w:type="spellEnd"/>
          </w:p>
        </w:tc>
      </w:tr>
      <w:tr w:rsidR="008D046A" w:rsidRPr="00106EEB" w:rsidTr="008D046A">
        <w:tc>
          <w:tcPr>
            <w:tcW w:w="2500" w:type="pct"/>
            <w:hideMark/>
          </w:tcPr>
          <w:p w:rsidR="008D046A" w:rsidRPr="00106EEB" w:rsidRDefault="008D046A" w:rsidP="00887AF2">
            <w:pPr>
              <w:spacing w:line="252" w:lineRule="auto"/>
              <w:jc w:val="both"/>
            </w:pPr>
            <w:r w:rsidRPr="00106EEB">
              <w:t>Первый заместитель Председателя Правительства Приднестровской Молдавской Республики - Министр финансов Приднестровской Молдавской Республики</w:t>
            </w:r>
          </w:p>
        </w:tc>
        <w:tc>
          <w:tcPr>
            <w:tcW w:w="2500" w:type="pct"/>
            <w:hideMark/>
          </w:tcPr>
          <w:p w:rsidR="008D046A" w:rsidRPr="00106EEB" w:rsidRDefault="008D046A" w:rsidP="00887AF2">
            <w:pPr>
              <w:spacing w:line="252" w:lineRule="auto"/>
              <w:ind w:firstLine="567"/>
              <w:jc w:val="right"/>
            </w:pPr>
            <w:r w:rsidRPr="00106EEB">
              <w:t xml:space="preserve">Т. П. Кирова </w:t>
            </w:r>
          </w:p>
        </w:tc>
      </w:tr>
    </w:tbl>
    <w:p w:rsidR="008D046A" w:rsidRPr="00106EEB" w:rsidRDefault="008D046A" w:rsidP="00887AF2">
      <w:pPr>
        <w:spacing w:line="252" w:lineRule="auto"/>
        <w:jc w:val="both"/>
      </w:pPr>
    </w:p>
    <w:p w:rsidR="008D046A" w:rsidRPr="00106EEB" w:rsidRDefault="008D046A" w:rsidP="00887AF2">
      <w:pPr>
        <w:spacing w:line="252" w:lineRule="auto"/>
        <w:jc w:val="both"/>
      </w:pPr>
    </w:p>
    <w:p w:rsidR="008D046A" w:rsidRPr="00106EEB" w:rsidRDefault="008D046A" w:rsidP="00887AF2">
      <w:pPr>
        <w:spacing w:line="252" w:lineRule="auto"/>
        <w:jc w:val="both"/>
      </w:pPr>
      <w:r w:rsidRPr="00106EEB">
        <w:t>г. Тирасполь</w:t>
      </w:r>
    </w:p>
    <w:p w:rsidR="008D046A" w:rsidRPr="00106EEB" w:rsidRDefault="008D046A" w:rsidP="00887AF2">
      <w:pPr>
        <w:spacing w:line="252" w:lineRule="auto"/>
        <w:ind w:firstLine="567"/>
        <w:jc w:val="both"/>
      </w:pPr>
    </w:p>
    <w:p w:rsidR="008D046A" w:rsidRPr="00106EEB" w:rsidRDefault="00E10C40" w:rsidP="00887AF2">
      <w:pPr>
        <w:spacing w:line="252" w:lineRule="auto"/>
        <w:jc w:val="both"/>
      </w:pPr>
      <w:r>
        <w:t>23 августа 2018 года</w:t>
      </w:r>
    </w:p>
    <w:p w:rsidR="008D046A" w:rsidRPr="00106EEB" w:rsidRDefault="008D046A" w:rsidP="00887AF2">
      <w:pPr>
        <w:spacing w:line="252" w:lineRule="auto"/>
        <w:jc w:val="both"/>
      </w:pPr>
      <w:r w:rsidRPr="00106EEB">
        <w:t xml:space="preserve">N </w:t>
      </w:r>
      <w:r w:rsidR="00E10C40">
        <w:t>01-06/99/166</w:t>
      </w:r>
    </w:p>
    <w:p w:rsidR="008D046A" w:rsidRDefault="008D046A" w:rsidP="00887AF2">
      <w:pPr>
        <w:spacing w:line="252" w:lineRule="auto"/>
        <w:jc w:val="both"/>
      </w:pPr>
    </w:p>
    <w:p w:rsidR="00B97B61" w:rsidRDefault="00B97B61" w:rsidP="00887AF2">
      <w:pPr>
        <w:spacing w:line="252" w:lineRule="auto"/>
        <w:jc w:val="both"/>
      </w:pPr>
    </w:p>
    <w:p w:rsidR="00B97B61" w:rsidRPr="00B97B61" w:rsidRDefault="00B97B61" w:rsidP="00887AF2">
      <w:pPr>
        <w:spacing w:line="252" w:lineRule="auto"/>
        <w:jc w:val="both"/>
      </w:pPr>
    </w:p>
    <w:p w:rsidR="008D046A" w:rsidRPr="00B97B61" w:rsidRDefault="008D046A" w:rsidP="00887AF2">
      <w:pPr>
        <w:spacing w:line="252" w:lineRule="auto"/>
        <w:ind w:firstLine="851"/>
        <w:jc w:val="both"/>
      </w:pPr>
    </w:p>
    <w:p w:rsidR="008D046A" w:rsidRPr="00B97B61" w:rsidRDefault="008D046A" w:rsidP="00887AF2">
      <w:pPr>
        <w:spacing w:line="252" w:lineRule="auto"/>
        <w:ind w:firstLine="851"/>
        <w:jc w:val="both"/>
      </w:pPr>
    </w:p>
    <w:p w:rsidR="008D046A" w:rsidRPr="00B97B61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87AF2">
      <w:pPr>
        <w:spacing w:line="252" w:lineRule="auto"/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</w:pPr>
    </w:p>
    <w:p w:rsidR="008D046A" w:rsidRPr="00106EEB" w:rsidRDefault="008D046A" w:rsidP="008D046A">
      <w:pPr>
        <w:ind w:firstLine="851"/>
        <w:jc w:val="both"/>
        <w:rPr>
          <w:rStyle w:val="FontStyle18"/>
        </w:rPr>
      </w:pPr>
      <w:r w:rsidRPr="00106EEB">
        <w:br w:type="page"/>
      </w:r>
    </w:p>
    <w:p w:rsidR="008D046A" w:rsidRPr="00106EEB" w:rsidRDefault="008D046A" w:rsidP="008D046A">
      <w:pPr>
        <w:pStyle w:val="Style2"/>
        <w:widowControl/>
        <w:spacing w:before="48" w:line="245" w:lineRule="exact"/>
        <w:ind w:left="3355" w:firstLine="1607"/>
        <w:jc w:val="both"/>
        <w:rPr>
          <w:rStyle w:val="FontStyle18"/>
        </w:rPr>
      </w:pPr>
      <w:r w:rsidRPr="00106EEB">
        <w:rPr>
          <w:rStyle w:val="FontStyle18"/>
        </w:rPr>
        <w:lastRenderedPageBreak/>
        <w:t>Приложение</w:t>
      </w:r>
    </w:p>
    <w:p w:rsidR="008D046A" w:rsidRPr="00106EEB" w:rsidRDefault="008D046A" w:rsidP="008D046A">
      <w:pPr>
        <w:ind w:left="4962"/>
        <w:jc w:val="both"/>
      </w:pPr>
      <w:r w:rsidRPr="00106EEB">
        <w:rPr>
          <w:rStyle w:val="FontStyle18"/>
        </w:rPr>
        <w:t>к Приказу Приднестровского республиканского банка</w:t>
      </w:r>
      <w:r w:rsidR="007C02F4">
        <w:rPr>
          <w:rStyle w:val="FontStyle18"/>
        </w:rPr>
        <w:t xml:space="preserve"> </w:t>
      </w:r>
      <w:r w:rsidR="007C0931">
        <w:rPr>
          <w:rStyle w:val="FontStyle18"/>
        </w:rPr>
        <w:t xml:space="preserve">и </w:t>
      </w:r>
      <w:r w:rsidR="007C0931" w:rsidRPr="00106EEB">
        <w:rPr>
          <w:rStyle w:val="FontStyle18"/>
        </w:rPr>
        <w:t>Министерства финансов Приднес</w:t>
      </w:r>
      <w:r w:rsidR="007C0931">
        <w:rPr>
          <w:rStyle w:val="FontStyle18"/>
        </w:rPr>
        <w:t xml:space="preserve">тровской Молдавской Республики </w:t>
      </w:r>
      <w:r w:rsidR="002E3513" w:rsidRPr="00106EEB">
        <w:rPr>
          <w:sz w:val="20"/>
          <w:szCs w:val="20"/>
        </w:rPr>
        <w:t xml:space="preserve">от </w:t>
      </w:r>
      <w:r w:rsidR="002E3513">
        <w:rPr>
          <w:sz w:val="20"/>
          <w:szCs w:val="20"/>
        </w:rPr>
        <w:t>23 августа</w:t>
      </w:r>
      <w:r w:rsidR="002E3513" w:rsidRPr="00106EEB">
        <w:rPr>
          <w:sz w:val="20"/>
          <w:szCs w:val="20"/>
        </w:rPr>
        <w:t xml:space="preserve"> 2018 года </w:t>
      </w:r>
      <w:r w:rsidR="002E3513">
        <w:rPr>
          <w:sz w:val="20"/>
          <w:szCs w:val="20"/>
        </w:rPr>
        <w:br/>
      </w:r>
      <w:r w:rsidR="002E3513" w:rsidRPr="00106EEB">
        <w:rPr>
          <w:sz w:val="20"/>
          <w:szCs w:val="20"/>
        </w:rPr>
        <w:t xml:space="preserve">N </w:t>
      </w:r>
      <w:r w:rsidR="002E3513">
        <w:rPr>
          <w:sz w:val="20"/>
          <w:szCs w:val="20"/>
        </w:rPr>
        <w:t>01-06/99/166</w:t>
      </w:r>
      <w:r w:rsidRPr="00106EEB">
        <w:rPr>
          <w:rStyle w:val="FontStyle18"/>
        </w:rPr>
        <w:t xml:space="preserve">«Об утверждении Положения </w:t>
      </w:r>
      <w:r w:rsidR="002E3513">
        <w:rPr>
          <w:rStyle w:val="FontStyle18"/>
        </w:rPr>
        <w:br/>
      </w:r>
      <w:r w:rsidRPr="00106EEB">
        <w:rPr>
          <w:rStyle w:val="FontStyle18"/>
        </w:rPr>
        <w:t xml:space="preserve">«О специальных бюджетных счетах, открываемых для зачисления доходов и осуществления расходования средств, поступающих от оказания платных услуг и иной приносящей доход деятельности» </w:t>
      </w:r>
    </w:p>
    <w:p w:rsidR="008D046A" w:rsidRPr="00106EEB" w:rsidRDefault="008D046A" w:rsidP="008D046A">
      <w:pPr>
        <w:pStyle w:val="Style2"/>
        <w:widowControl/>
        <w:spacing w:line="245" w:lineRule="exact"/>
        <w:ind w:left="4536" w:hanging="14"/>
        <w:jc w:val="both"/>
        <w:rPr>
          <w:rStyle w:val="FontStyle18"/>
          <w:sz w:val="22"/>
          <w:szCs w:val="22"/>
        </w:rPr>
      </w:pPr>
    </w:p>
    <w:p w:rsidR="008D046A" w:rsidRPr="00106EEB" w:rsidRDefault="008D046A" w:rsidP="008D046A">
      <w:pPr>
        <w:pStyle w:val="Style6"/>
        <w:widowControl/>
        <w:spacing w:before="226" w:line="269" w:lineRule="exact"/>
        <w:jc w:val="center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>Положение</w:t>
      </w:r>
    </w:p>
    <w:p w:rsidR="008D046A" w:rsidRPr="00106EEB" w:rsidRDefault="008D046A" w:rsidP="008D046A">
      <w:pPr>
        <w:pStyle w:val="Style4"/>
        <w:widowControl/>
        <w:jc w:val="center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>О специальных бюджетных счетах, открываемых для зачисления доходов и осуществления расходования средств, поступающих от оказания платных услуг и иной приносящей доход деятельности</w:t>
      </w:r>
    </w:p>
    <w:p w:rsidR="008D046A" w:rsidRPr="00106EEB" w:rsidRDefault="008D046A" w:rsidP="008D046A">
      <w:pPr>
        <w:pStyle w:val="Style6"/>
        <w:widowControl/>
        <w:spacing w:line="240" w:lineRule="exact"/>
        <w:jc w:val="center"/>
        <w:rPr>
          <w:b/>
        </w:rPr>
      </w:pPr>
    </w:p>
    <w:p w:rsidR="00A2615A" w:rsidRPr="00106EEB" w:rsidRDefault="00A2615A" w:rsidP="008D046A">
      <w:pPr>
        <w:pStyle w:val="Style6"/>
        <w:widowControl/>
        <w:spacing w:line="240" w:lineRule="exact"/>
        <w:jc w:val="center"/>
        <w:rPr>
          <w:b/>
        </w:rPr>
      </w:pPr>
      <w:r w:rsidRPr="002E56A5">
        <w:rPr>
          <w:b/>
        </w:rPr>
        <w:t>Раздел 1. Осно</w:t>
      </w:r>
      <w:r w:rsidR="001F009E" w:rsidRPr="002E56A5">
        <w:rPr>
          <w:b/>
        </w:rPr>
        <w:t xml:space="preserve">вополагающие </w:t>
      </w:r>
      <w:r w:rsidR="004C6151" w:rsidRPr="002E56A5">
        <w:rPr>
          <w:b/>
        </w:rPr>
        <w:t>принципы</w:t>
      </w:r>
      <w:r w:rsidR="00CB2DBC" w:rsidRPr="002E56A5">
        <w:rPr>
          <w:b/>
        </w:rPr>
        <w:t xml:space="preserve"> открытия</w:t>
      </w:r>
      <w:r w:rsidR="009D724F" w:rsidRPr="002E56A5">
        <w:rPr>
          <w:b/>
        </w:rPr>
        <w:t>, закрытия</w:t>
      </w:r>
      <w:r w:rsidR="00CB2DBC" w:rsidRPr="002E56A5">
        <w:rPr>
          <w:b/>
        </w:rPr>
        <w:t xml:space="preserve"> специальных бюджетных счетов</w:t>
      </w:r>
    </w:p>
    <w:p w:rsidR="00CB2DBC" w:rsidRPr="00106EEB" w:rsidRDefault="00CB2DBC" w:rsidP="008D046A">
      <w:pPr>
        <w:pStyle w:val="Style6"/>
        <w:widowControl/>
        <w:spacing w:line="240" w:lineRule="exact"/>
        <w:jc w:val="center"/>
        <w:rPr>
          <w:b/>
        </w:rPr>
      </w:pPr>
    </w:p>
    <w:p w:rsidR="008D046A" w:rsidRPr="00106EEB" w:rsidRDefault="008D046A" w:rsidP="008D046A">
      <w:pPr>
        <w:pStyle w:val="Style6"/>
        <w:widowControl/>
        <w:spacing w:before="43"/>
        <w:jc w:val="center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>Глава 1. Общие положения</w:t>
      </w:r>
    </w:p>
    <w:p w:rsidR="008D046A" w:rsidRPr="00106EEB" w:rsidRDefault="008D046A" w:rsidP="008D046A">
      <w:pPr>
        <w:pStyle w:val="Style7"/>
        <w:widowControl/>
        <w:spacing w:line="240" w:lineRule="exact"/>
      </w:pP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 xml:space="preserve">Настоящее Положение устанавливает </w:t>
      </w:r>
      <w:r w:rsidR="007B41D7" w:rsidRPr="00106EEB">
        <w:rPr>
          <w:rStyle w:val="FontStyle18"/>
          <w:sz w:val="24"/>
          <w:szCs w:val="24"/>
        </w:rPr>
        <w:t>особенности открытия</w:t>
      </w:r>
      <w:r w:rsidR="009D724F" w:rsidRPr="009D724F">
        <w:rPr>
          <w:rStyle w:val="FontStyle18"/>
          <w:sz w:val="24"/>
          <w:szCs w:val="24"/>
        </w:rPr>
        <w:t xml:space="preserve">, </w:t>
      </w:r>
      <w:r w:rsidR="009D724F" w:rsidRPr="00936CFD">
        <w:rPr>
          <w:rStyle w:val="FontStyle18"/>
          <w:sz w:val="24"/>
          <w:szCs w:val="24"/>
        </w:rPr>
        <w:t>закрытия</w:t>
      </w:r>
      <w:r w:rsidR="007C02F4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 xml:space="preserve">специальных бюджетных счетов министерств (ведомств), государственных (муниципальных) учреждений и государственных учреждений с автономным статусом для зачисления доходов и осуществления расходования средств от оказания платных услуг и иной приносящей доход деятельности </w:t>
      </w:r>
      <w:r w:rsidR="00F73296" w:rsidRPr="00106EEB">
        <w:rPr>
          <w:rStyle w:val="FontStyle18"/>
          <w:sz w:val="24"/>
          <w:szCs w:val="24"/>
        </w:rPr>
        <w:t xml:space="preserve">(далее – оказание платных услуг) </w:t>
      </w:r>
      <w:r w:rsidRPr="00106EEB">
        <w:rPr>
          <w:rStyle w:val="FontStyle18"/>
          <w:sz w:val="24"/>
          <w:szCs w:val="24"/>
        </w:rPr>
        <w:t>в рублях Приднестровской Молдавской Республики и ведения операций по ним.</w:t>
      </w: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Основанием для функционирования специальных бюджетных счетов является закон Приднестровской Молдавской Республики о республиканском бюджете на соответствующий финансовый год, а также нормативные правовые акты Приднестровской Молдавской Республики, регулирующие деятельность по оказанию платных услуг</w:t>
      </w:r>
      <w:r w:rsidR="00F73296" w:rsidRPr="00106EEB">
        <w:rPr>
          <w:rStyle w:val="FontStyle18"/>
          <w:sz w:val="24"/>
          <w:szCs w:val="24"/>
        </w:rPr>
        <w:t>.</w:t>
      </w: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Основанием для открытия банками специальных бюджетных счетов является договор банковского счета, заключенный в соответствии с действующим законодательством Приднестровской Молдавской Республики, и представление всех документов, определенных настоящим Положением.</w:t>
      </w: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Специальные бюджетные счета открываются в тех же банках, в которых открыты бюджетные счета.</w:t>
      </w: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Наличие остатков денежных средств на специальных бюджетных счетах по учету доходов, полученных от оказания платных услуг, в конце операционного дня банка не допускается.</w:t>
      </w:r>
    </w:p>
    <w:p w:rsidR="00D62AA2" w:rsidRPr="00106EEB" w:rsidRDefault="00D62AA2" w:rsidP="00D62AA2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Прямое зачисление денежных средств от оказания платных услуг</w:t>
      </w:r>
      <w:r w:rsidR="009E381F" w:rsidRPr="00106EEB">
        <w:rPr>
          <w:rStyle w:val="FontStyle18"/>
          <w:sz w:val="24"/>
          <w:szCs w:val="24"/>
        </w:rPr>
        <w:t xml:space="preserve"> на спец</w:t>
      </w:r>
      <w:r w:rsidR="00D5429B" w:rsidRPr="00106EEB">
        <w:rPr>
          <w:rStyle w:val="FontStyle18"/>
          <w:sz w:val="24"/>
          <w:szCs w:val="24"/>
        </w:rPr>
        <w:t>иальные</w:t>
      </w:r>
      <w:r w:rsidR="009E381F" w:rsidRPr="00106EEB">
        <w:rPr>
          <w:rStyle w:val="FontStyle18"/>
          <w:sz w:val="24"/>
          <w:szCs w:val="24"/>
        </w:rPr>
        <w:t xml:space="preserve"> бюдж</w:t>
      </w:r>
      <w:r w:rsidR="00D5429B" w:rsidRPr="00106EEB">
        <w:rPr>
          <w:rStyle w:val="FontStyle18"/>
          <w:sz w:val="24"/>
          <w:szCs w:val="24"/>
        </w:rPr>
        <w:t>етные</w:t>
      </w:r>
      <w:r w:rsidR="009E381F" w:rsidRPr="00106EEB">
        <w:rPr>
          <w:rStyle w:val="FontStyle18"/>
          <w:sz w:val="24"/>
          <w:szCs w:val="24"/>
        </w:rPr>
        <w:t xml:space="preserve"> счета</w:t>
      </w:r>
      <w:r w:rsidRPr="00106EEB">
        <w:rPr>
          <w:rStyle w:val="FontStyle18"/>
          <w:sz w:val="24"/>
          <w:szCs w:val="24"/>
        </w:rPr>
        <w:t>, предназначенны</w:t>
      </w:r>
      <w:r w:rsidR="009E381F" w:rsidRPr="00106EEB">
        <w:rPr>
          <w:rStyle w:val="FontStyle18"/>
          <w:sz w:val="24"/>
          <w:szCs w:val="24"/>
        </w:rPr>
        <w:t>е</w:t>
      </w:r>
      <w:r w:rsidRPr="00106EEB">
        <w:rPr>
          <w:rStyle w:val="FontStyle18"/>
          <w:sz w:val="24"/>
          <w:szCs w:val="24"/>
        </w:rPr>
        <w:t xml:space="preserve"> для осуществления расходования средств, не допускается.</w:t>
      </w:r>
    </w:p>
    <w:p w:rsidR="008D046A" w:rsidRPr="00106EEB" w:rsidRDefault="008D046A" w:rsidP="008D046A">
      <w:pPr>
        <w:ind w:firstLine="567"/>
        <w:jc w:val="center"/>
        <w:rPr>
          <w:b/>
        </w:rPr>
      </w:pPr>
    </w:p>
    <w:p w:rsidR="008D046A" w:rsidRPr="00106EEB" w:rsidRDefault="008D046A" w:rsidP="008D046A">
      <w:pPr>
        <w:ind w:firstLine="567"/>
        <w:jc w:val="center"/>
        <w:rPr>
          <w:b/>
        </w:rPr>
      </w:pPr>
      <w:r w:rsidRPr="00106EEB">
        <w:rPr>
          <w:b/>
        </w:rPr>
        <w:t>Глава 2. Термины и определения</w:t>
      </w:r>
    </w:p>
    <w:p w:rsidR="008D046A" w:rsidRPr="00106EEB" w:rsidRDefault="008D046A" w:rsidP="008D046A">
      <w:pPr>
        <w:ind w:firstLine="567"/>
        <w:jc w:val="center"/>
        <w:rPr>
          <w:b/>
        </w:rPr>
      </w:pP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</w:pPr>
      <w:r w:rsidRPr="00106EEB">
        <w:t>В настоящем Положении используются следующие термины и определения:</w:t>
      </w:r>
    </w:p>
    <w:p w:rsidR="008D046A" w:rsidRPr="00106EEB" w:rsidRDefault="008D046A" w:rsidP="008D046A">
      <w:pPr>
        <w:ind w:firstLine="567"/>
        <w:jc w:val="both"/>
      </w:pPr>
      <w:bookmarkStart w:id="0" w:name="Банк"/>
      <w:r w:rsidRPr="00106EEB">
        <w:t>а) банк</w:t>
      </w:r>
      <w:bookmarkEnd w:id="0"/>
      <w:r w:rsidRPr="00106EEB">
        <w:t xml:space="preserve"> - Приднестровский республиканский банк, кредитные организации Приднестровской Молдавской Республики, осуществляющие открытие специальных бюджетных счетов</w:t>
      </w:r>
      <w:r w:rsidR="00E06D8D">
        <w:t xml:space="preserve"> </w:t>
      </w:r>
      <w:r w:rsidR="00A94BA7" w:rsidRPr="00106EEB">
        <w:rPr>
          <w:rStyle w:val="FontStyle18"/>
          <w:sz w:val="24"/>
          <w:szCs w:val="24"/>
        </w:rPr>
        <w:t>(</w:t>
      </w:r>
      <w:r w:rsidR="00EB3DAC" w:rsidRPr="00106EEB">
        <w:rPr>
          <w:rStyle w:val="FontStyle18"/>
          <w:sz w:val="24"/>
          <w:szCs w:val="24"/>
        </w:rPr>
        <w:t xml:space="preserve">за исключением прямого указания в тексте на </w:t>
      </w:r>
      <w:r w:rsidR="00A94BA7" w:rsidRPr="00106EEB">
        <w:rPr>
          <w:rStyle w:val="FontStyle18"/>
          <w:sz w:val="24"/>
          <w:szCs w:val="24"/>
        </w:rPr>
        <w:t>Приднестровский республиканский банк или кредитные организации)</w:t>
      </w:r>
      <w:r w:rsidRPr="00106EEB">
        <w:t>;</w:t>
      </w:r>
    </w:p>
    <w:p w:rsidR="008D046A" w:rsidRPr="00106EEB" w:rsidRDefault="008D046A" w:rsidP="008D046A">
      <w:pPr>
        <w:ind w:firstLine="567"/>
        <w:jc w:val="both"/>
        <w:rPr>
          <w:rStyle w:val="FontStyle18"/>
          <w:sz w:val="24"/>
          <w:szCs w:val="24"/>
        </w:rPr>
      </w:pPr>
      <w:bookmarkStart w:id="1" w:name="Клиенты"/>
      <w:r w:rsidRPr="00106EEB">
        <w:t>б) клиент</w:t>
      </w:r>
      <w:bookmarkEnd w:id="1"/>
      <w:r w:rsidRPr="00106EEB">
        <w:t xml:space="preserve">ы - </w:t>
      </w:r>
      <w:r w:rsidRPr="00106EEB">
        <w:rPr>
          <w:rStyle w:val="FontStyle18"/>
          <w:sz w:val="24"/>
          <w:szCs w:val="24"/>
        </w:rPr>
        <w:t xml:space="preserve">министерства (ведомства), государственные (муниципальные) учреждения и государственные учреждения с автономным статусом </w:t>
      </w:r>
      <w:r w:rsidR="006179FA" w:rsidRPr="00106EEB">
        <w:rPr>
          <w:rStyle w:val="FontStyle18"/>
          <w:sz w:val="24"/>
          <w:szCs w:val="24"/>
        </w:rPr>
        <w:t>(</w:t>
      </w:r>
      <w:r w:rsidRPr="00106EEB">
        <w:rPr>
          <w:rStyle w:val="FontStyle18"/>
          <w:sz w:val="24"/>
          <w:szCs w:val="24"/>
        </w:rPr>
        <w:t xml:space="preserve">за исключением прямого указания в тексте на </w:t>
      </w:r>
      <w:r w:rsidR="00244F2C" w:rsidRPr="00106EEB">
        <w:rPr>
          <w:rStyle w:val="FontStyle18"/>
          <w:sz w:val="24"/>
          <w:szCs w:val="24"/>
        </w:rPr>
        <w:t xml:space="preserve">министерства (ведомства), </w:t>
      </w:r>
      <w:r w:rsidR="008906A0" w:rsidRPr="00106EEB">
        <w:rPr>
          <w:rStyle w:val="FontStyle18"/>
          <w:sz w:val="24"/>
          <w:szCs w:val="24"/>
        </w:rPr>
        <w:t>государственные (муниципальные) учреждения или государственные учреждения с автономным статусом</w:t>
      </w:r>
      <w:r w:rsidR="006179FA" w:rsidRPr="00106EEB">
        <w:rPr>
          <w:rStyle w:val="FontStyle18"/>
          <w:sz w:val="24"/>
          <w:szCs w:val="24"/>
        </w:rPr>
        <w:t>)</w:t>
      </w:r>
      <w:r w:rsidRPr="00106EEB">
        <w:rPr>
          <w:rStyle w:val="FontStyle18"/>
          <w:sz w:val="24"/>
          <w:szCs w:val="24"/>
        </w:rPr>
        <w:t>;</w:t>
      </w:r>
    </w:p>
    <w:p w:rsidR="008D046A" w:rsidRPr="00267103" w:rsidRDefault="008D046A" w:rsidP="008D046A">
      <w:pPr>
        <w:ind w:firstLine="567"/>
        <w:jc w:val="both"/>
      </w:pPr>
      <w:r w:rsidRPr="004826FE">
        <w:rPr>
          <w:rStyle w:val="FontStyle18"/>
          <w:sz w:val="24"/>
          <w:szCs w:val="24"/>
        </w:rPr>
        <w:t xml:space="preserve">в) </w:t>
      </w:r>
      <w:r w:rsidRPr="0060588C">
        <w:t xml:space="preserve">специальный бюджетный счет - счет, открываемый клиентам для зачисления всех видов доходов от оказания платных услуг и для проведения текущих расходов в пределах </w:t>
      </w:r>
      <w:r w:rsidRPr="0060588C">
        <w:lastRenderedPageBreak/>
        <w:t xml:space="preserve">сумм, </w:t>
      </w:r>
      <w:r w:rsidRPr="00267103">
        <w:t>поступающих со специ</w:t>
      </w:r>
      <w:r w:rsidR="00A12277" w:rsidRPr="00267103">
        <w:t>альных бюджетных счетов главных</w:t>
      </w:r>
      <w:r w:rsidRPr="00267103">
        <w:t xml:space="preserve"> распорядителе</w:t>
      </w:r>
      <w:r w:rsidR="00082F55" w:rsidRPr="00267103">
        <w:t>й бюджетных средств</w:t>
      </w:r>
      <w:r w:rsidR="003E5F51" w:rsidRPr="00267103">
        <w:t xml:space="preserve"> и глав</w:t>
      </w:r>
      <w:r w:rsidR="0060588C" w:rsidRPr="00267103">
        <w:t xml:space="preserve">ных распорядителей средств местного бюджета, </w:t>
      </w:r>
      <w:r w:rsidRPr="00267103">
        <w:t xml:space="preserve">открытых в </w:t>
      </w:r>
      <w:r w:rsidR="0060588C" w:rsidRPr="00267103">
        <w:t>банке</w:t>
      </w:r>
      <w:r w:rsidR="002C7138" w:rsidRPr="00267103">
        <w:t>;</w:t>
      </w:r>
    </w:p>
    <w:p w:rsidR="008D046A" w:rsidRPr="00267103" w:rsidRDefault="00270F74" w:rsidP="008D046A">
      <w:pPr>
        <w:ind w:firstLine="567"/>
        <w:jc w:val="both"/>
      </w:pPr>
      <w:r w:rsidRPr="00267103">
        <w:t>г</w:t>
      </w:r>
      <w:r w:rsidR="008D046A" w:rsidRPr="00267103">
        <w:t>) специальные бюджетные счета для учета доходов - счета для учета поступлений денежных средств от оказания платных услуг;</w:t>
      </w:r>
    </w:p>
    <w:p w:rsidR="008D046A" w:rsidRPr="00106EEB" w:rsidRDefault="00270F74" w:rsidP="008D046A">
      <w:pPr>
        <w:ind w:firstLine="567"/>
        <w:jc w:val="both"/>
      </w:pPr>
      <w:proofErr w:type="spellStart"/>
      <w:r w:rsidRPr="00267103">
        <w:t>д</w:t>
      </w:r>
      <w:proofErr w:type="spellEnd"/>
      <w:r w:rsidR="008D046A" w:rsidRPr="00267103">
        <w:t>) специальные бюджетные</w:t>
      </w:r>
      <w:r w:rsidR="008D046A" w:rsidRPr="00106EEB">
        <w:t xml:space="preserve"> счета для учета расходов – счета для учета расходования денежных сре</w:t>
      </w:r>
      <w:proofErr w:type="gramStart"/>
      <w:r w:rsidR="008D046A" w:rsidRPr="00106EEB">
        <w:t>дств в пр</w:t>
      </w:r>
      <w:proofErr w:type="gramEnd"/>
      <w:r w:rsidR="008D046A" w:rsidRPr="00106EEB">
        <w:t>еделах сумм, полученных от оказания платных услуг</w:t>
      </w:r>
      <w:r w:rsidR="00F41763" w:rsidRPr="00106EEB">
        <w:t xml:space="preserve"> и утвержденных сметой расходов;</w:t>
      </w:r>
    </w:p>
    <w:p w:rsidR="00233195" w:rsidRPr="00106EEB" w:rsidRDefault="00D24BF6" w:rsidP="008D046A">
      <w:pPr>
        <w:ind w:firstLine="567"/>
        <w:jc w:val="both"/>
      </w:pPr>
      <w:r w:rsidRPr="00106EEB">
        <w:t>е) главн</w:t>
      </w:r>
      <w:r w:rsidR="00233195" w:rsidRPr="00106EEB">
        <w:t>ые распорядители бюдж</w:t>
      </w:r>
      <w:r w:rsidRPr="00106EEB">
        <w:t xml:space="preserve">етных </w:t>
      </w:r>
      <w:r w:rsidR="00233195" w:rsidRPr="00106EEB">
        <w:t xml:space="preserve">средств – </w:t>
      </w:r>
      <w:r w:rsidRPr="00106EEB">
        <w:t>министерства (ведомства),</w:t>
      </w:r>
      <w:r w:rsidR="00487584">
        <w:t xml:space="preserve"> </w:t>
      </w:r>
      <w:r w:rsidRPr="00106EEB">
        <w:t xml:space="preserve">государственные учреждения </w:t>
      </w:r>
      <w:r w:rsidR="00233195" w:rsidRPr="00106EEB">
        <w:t>с автономным статусо</w:t>
      </w:r>
      <w:r w:rsidR="00383903" w:rsidRPr="00106EEB">
        <w:t>м;</w:t>
      </w:r>
    </w:p>
    <w:p w:rsidR="00383903" w:rsidRPr="00106EEB" w:rsidRDefault="00383903" w:rsidP="008D046A">
      <w:pPr>
        <w:ind w:firstLine="567"/>
        <w:jc w:val="both"/>
      </w:pPr>
      <w:r w:rsidRPr="00106EEB">
        <w:t>ж) главные распорядители средств местного бюджета – муниципальные учреждения.</w:t>
      </w:r>
    </w:p>
    <w:p w:rsidR="008D046A" w:rsidRPr="00106EEB" w:rsidRDefault="008D046A" w:rsidP="008D046A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rPr>
          <w:rStyle w:val="FontStyle18"/>
        </w:rPr>
      </w:pPr>
    </w:p>
    <w:p w:rsidR="008D046A" w:rsidRPr="00647C20" w:rsidRDefault="008D046A" w:rsidP="00112B19">
      <w:pPr>
        <w:jc w:val="center"/>
        <w:rPr>
          <w:rStyle w:val="FontStyle18"/>
          <w:color w:val="000000" w:themeColor="text1"/>
        </w:rPr>
      </w:pPr>
      <w:bookmarkStart w:id="2" w:name="Глава2"/>
      <w:r w:rsidRPr="00106EEB">
        <w:rPr>
          <w:b/>
        </w:rPr>
        <w:t xml:space="preserve">Глава </w:t>
      </w:r>
      <w:bookmarkEnd w:id="2"/>
      <w:r w:rsidRPr="00106EEB">
        <w:rPr>
          <w:b/>
        </w:rPr>
        <w:t xml:space="preserve">3. Документы, предоставляемые для открытия и закрытия </w:t>
      </w:r>
      <w:r w:rsidR="00112B19" w:rsidRPr="00106EEB">
        <w:rPr>
          <w:b/>
        </w:rPr>
        <w:t xml:space="preserve">специальных бюджетных </w:t>
      </w:r>
      <w:r w:rsidRPr="00106EEB">
        <w:rPr>
          <w:b/>
        </w:rPr>
        <w:t xml:space="preserve">счетов </w:t>
      </w:r>
      <w:r w:rsidRPr="00106EEB">
        <w:rPr>
          <w:rStyle w:val="FontStyle18"/>
          <w:b/>
          <w:sz w:val="24"/>
          <w:szCs w:val="24"/>
        </w:rPr>
        <w:t>клиентами</w:t>
      </w:r>
    </w:p>
    <w:p w:rsidR="008D046A" w:rsidRPr="00106EEB" w:rsidRDefault="008D046A" w:rsidP="008D046A">
      <w:pPr>
        <w:jc w:val="center"/>
        <w:rPr>
          <w:rStyle w:val="FontStyle18"/>
        </w:rPr>
      </w:pPr>
    </w:p>
    <w:p w:rsidR="008D046A" w:rsidRPr="00106EEB" w:rsidRDefault="009419D6" w:rsidP="004826FE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 xml:space="preserve">Для открытия специального бюджетного счета в банк представляются документы, предусмотренные требованиями нормативного акта </w:t>
      </w:r>
      <w:r w:rsidR="008D046A" w:rsidRPr="00106EEB">
        <w:rPr>
          <w:rStyle w:val="FontStyle18"/>
          <w:sz w:val="24"/>
          <w:szCs w:val="24"/>
        </w:rPr>
        <w:t>Приднестровского республиканского банка, регламентирующе</w:t>
      </w:r>
      <w:r w:rsidRPr="00106EEB">
        <w:rPr>
          <w:rStyle w:val="FontStyle18"/>
          <w:sz w:val="24"/>
          <w:szCs w:val="24"/>
        </w:rPr>
        <w:t>го</w:t>
      </w:r>
      <w:r w:rsidR="008D046A" w:rsidRPr="00106EEB">
        <w:rPr>
          <w:rStyle w:val="FontStyle18"/>
          <w:sz w:val="24"/>
          <w:szCs w:val="24"/>
        </w:rPr>
        <w:t xml:space="preserve"> порядок открытия, ведения, переоформления и закрытия счетов в банках Приднестровской Молдавской Республики</w:t>
      </w:r>
      <w:r w:rsidRPr="00106EEB">
        <w:rPr>
          <w:rStyle w:val="FontStyle18"/>
          <w:sz w:val="24"/>
          <w:szCs w:val="24"/>
        </w:rPr>
        <w:t>.</w:t>
      </w:r>
    </w:p>
    <w:p w:rsidR="00235589" w:rsidRPr="00235589" w:rsidRDefault="008D046A" w:rsidP="00FB7B34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</w:pPr>
      <w:r w:rsidRPr="003F0E4A">
        <w:rPr>
          <w:rStyle w:val="FontStyle18"/>
          <w:sz w:val="24"/>
          <w:szCs w:val="24"/>
        </w:rPr>
        <w:t>При открытии специального бюджетного счета клиенту Договор банковского счета должен содержать следующие существенные условия:</w:t>
      </w:r>
    </w:p>
    <w:p w:rsidR="008D046A" w:rsidRPr="003F0E4A" w:rsidRDefault="003F0E4A" w:rsidP="00B312FC">
      <w:pPr>
        <w:widowControl/>
        <w:tabs>
          <w:tab w:val="left" w:pos="851"/>
          <w:tab w:val="left" w:pos="1277"/>
        </w:tabs>
        <w:ind w:firstLine="567"/>
        <w:jc w:val="both"/>
        <w:rPr>
          <w:rStyle w:val="FontStyle18"/>
          <w:sz w:val="24"/>
          <w:szCs w:val="24"/>
        </w:rPr>
      </w:pPr>
      <w:r w:rsidRPr="003F0E4A">
        <w:rPr>
          <w:rStyle w:val="FontStyle18"/>
          <w:sz w:val="24"/>
          <w:szCs w:val="24"/>
        </w:rPr>
        <w:t>а</w:t>
      </w:r>
      <w:r w:rsidR="008D046A" w:rsidRPr="003F0E4A">
        <w:rPr>
          <w:rStyle w:val="FontStyle18"/>
          <w:sz w:val="24"/>
          <w:szCs w:val="24"/>
        </w:rPr>
        <w:t>)</w:t>
      </w:r>
      <w:r w:rsidR="008D046A" w:rsidRPr="003F0E4A">
        <w:rPr>
          <w:rStyle w:val="FontStyle18"/>
          <w:sz w:val="24"/>
          <w:szCs w:val="24"/>
        </w:rPr>
        <w:tab/>
        <w:t>денежные средства, поступившие на специальный бюджетный счет для учета доходов, подлежат обязательному ежедневному перечислению банком на счет территориального налогового органа</w:t>
      </w:r>
      <w:r w:rsidR="000E2776" w:rsidRPr="003F0E4A">
        <w:rPr>
          <w:rStyle w:val="FontStyle18"/>
          <w:sz w:val="24"/>
          <w:szCs w:val="24"/>
        </w:rPr>
        <w:t xml:space="preserve"> с учетом кодов</w:t>
      </w:r>
      <w:r w:rsidR="007C02F4">
        <w:rPr>
          <w:rStyle w:val="FontStyle18"/>
          <w:sz w:val="24"/>
          <w:szCs w:val="24"/>
        </w:rPr>
        <w:t xml:space="preserve"> </w:t>
      </w:r>
      <w:r w:rsidR="00B312FC" w:rsidRPr="003F0E4A">
        <w:t>классификации доходов бюджетов, определенных законодательным актом Приднестровской Молдавской Республики о бюджетной классификации</w:t>
      </w:r>
      <w:r w:rsidR="006F4F54" w:rsidRPr="003F0E4A">
        <w:t xml:space="preserve"> (далее – коды)</w:t>
      </w:r>
      <w:r w:rsidR="007D06E8" w:rsidRPr="003F0E4A">
        <w:t>;</w:t>
      </w:r>
    </w:p>
    <w:p w:rsidR="008D046A" w:rsidRPr="00106EEB" w:rsidRDefault="003F0E4A" w:rsidP="008D046A">
      <w:pPr>
        <w:pStyle w:val="Style3"/>
        <w:widowControl/>
        <w:tabs>
          <w:tab w:val="left" w:pos="851"/>
          <w:tab w:val="left" w:pos="1152"/>
        </w:tabs>
        <w:ind w:firstLine="567"/>
        <w:rPr>
          <w:rStyle w:val="FontStyle18"/>
          <w:sz w:val="24"/>
          <w:szCs w:val="24"/>
        </w:rPr>
      </w:pPr>
      <w:r w:rsidRPr="003F0E4A">
        <w:rPr>
          <w:rStyle w:val="FontStyle18"/>
          <w:sz w:val="24"/>
          <w:szCs w:val="24"/>
        </w:rPr>
        <w:t>б</w:t>
      </w:r>
      <w:r w:rsidR="008D046A" w:rsidRPr="003F0E4A">
        <w:rPr>
          <w:rStyle w:val="FontStyle18"/>
          <w:sz w:val="24"/>
          <w:szCs w:val="24"/>
        </w:rPr>
        <w:t>)</w:t>
      </w:r>
      <w:r w:rsidR="008D046A" w:rsidRPr="003F0E4A">
        <w:rPr>
          <w:rStyle w:val="FontStyle18"/>
          <w:sz w:val="24"/>
          <w:szCs w:val="24"/>
        </w:rPr>
        <w:tab/>
        <w:t>для ежедневного перечисления банком денежных средств со специальных бюджетных счетов для учета доходов на счета территориальных налоговых органов, представление отдельных поручений клиента не требуется.</w:t>
      </w: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Банк открывает клиенту специальный бюджетный счет не позднее 3 (трех) рабочих дней со дня представления всех необходимых документов, оформленных надлежащим образом.</w:t>
      </w: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Для закрытия специального бюджетного счета клиент предоставляет в банк письменное обращение о закрытии счета, в котором указывается:</w:t>
      </w:r>
    </w:p>
    <w:p w:rsidR="008D046A" w:rsidRPr="00106EEB" w:rsidRDefault="008D046A" w:rsidP="008D046A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а) наименование банка</w:t>
      </w:r>
      <w:r w:rsidR="00320EF3" w:rsidRPr="00106EEB">
        <w:rPr>
          <w:rStyle w:val="FontStyle18"/>
          <w:sz w:val="24"/>
          <w:szCs w:val="24"/>
        </w:rPr>
        <w:t>;</w:t>
      </w:r>
    </w:p>
    <w:p w:rsidR="008D046A" w:rsidRPr="00106EEB" w:rsidRDefault="008D046A" w:rsidP="008D046A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б) наименование клиента;</w:t>
      </w:r>
    </w:p>
    <w:p w:rsidR="008D046A" w:rsidRPr="00106EEB" w:rsidRDefault="008D046A" w:rsidP="008D046A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в) счет (перечень счетов), подлежащий (их) закрытию;</w:t>
      </w:r>
    </w:p>
    <w:p w:rsidR="008D046A" w:rsidRPr="00106EEB" w:rsidRDefault="008D046A" w:rsidP="008D046A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г) письмо вышестоящей организации о закрытии счета (счетов) подведомственным организациям.</w:t>
      </w:r>
    </w:p>
    <w:p w:rsidR="008D046A" w:rsidRPr="00106EEB" w:rsidRDefault="008D046A" w:rsidP="008D046A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 xml:space="preserve">Открытие (закрытие) счетов территориальных налоговых органов и ведение операций по ним осуществляется в соответствии с нормативным актом, регламентирующим </w:t>
      </w:r>
      <w:r w:rsidRPr="00106EEB">
        <w:t xml:space="preserve">порядок открытия, закрытия территориальным налоговым органам счетов для зачисления платежей в бюджеты </w:t>
      </w:r>
      <w:r w:rsidRPr="00106EEB">
        <w:rPr>
          <w:rStyle w:val="FontStyle18"/>
          <w:sz w:val="24"/>
          <w:szCs w:val="24"/>
        </w:rPr>
        <w:t xml:space="preserve">различных уровней </w:t>
      </w:r>
      <w:r w:rsidRPr="00106EEB">
        <w:t>и государственные внебюджетные фонды Приднестровской Молдавской Республики</w:t>
      </w:r>
      <w:r w:rsidRPr="00106EEB">
        <w:rPr>
          <w:rStyle w:val="FontStyle18"/>
          <w:sz w:val="24"/>
          <w:szCs w:val="24"/>
        </w:rPr>
        <w:t>.</w:t>
      </w:r>
    </w:p>
    <w:p w:rsidR="008D046A" w:rsidRPr="00106EEB" w:rsidRDefault="008D046A" w:rsidP="008D046A">
      <w:pPr>
        <w:pStyle w:val="Style4"/>
        <w:widowControl/>
        <w:spacing w:line="240" w:lineRule="exact"/>
        <w:ind w:firstLine="826"/>
      </w:pPr>
    </w:p>
    <w:p w:rsidR="00A2615A" w:rsidRDefault="00A2615A" w:rsidP="00194F6A">
      <w:pPr>
        <w:pStyle w:val="Style4"/>
        <w:widowControl/>
        <w:spacing w:before="29"/>
        <w:ind w:firstLine="826"/>
        <w:jc w:val="center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 xml:space="preserve">Раздел 2. </w:t>
      </w:r>
      <w:r w:rsidR="00C70F25" w:rsidRPr="00106EEB">
        <w:rPr>
          <w:rStyle w:val="FontStyle17"/>
          <w:sz w:val="24"/>
          <w:szCs w:val="24"/>
        </w:rPr>
        <w:t xml:space="preserve">Особенности </w:t>
      </w:r>
      <w:r w:rsidRPr="00106EEB">
        <w:rPr>
          <w:rStyle w:val="FontStyle17"/>
          <w:sz w:val="24"/>
          <w:szCs w:val="24"/>
        </w:rPr>
        <w:t>открытия</w:t>
      </w:r>
      <w:r w:rsidR="00A0730D">
        <w:rPr>
          <w:rStyle w:val="FontStyle17"/>
          <w:sz w:val="24"/>
          <w:szCs w:val="24"/>
        </w:rPr>
        <w:t xml:space="preserve"> </w:t>
      </w:r>
      <w:r w:rsidRPr="00106EEB">
        <w:rPr>
          <w:rStyle w:val="FontStyle17"/>
          <w:sz w:val="24"/>
          <w:szCs w:val="24"/>
        </w:rPr>
        <w:t>специальных бюджетных счетов</w:t>
      </w:r>
    </w:p>
    <w:p w:rsidR="00D82CFB" w:rsidRPr="00600D04" w:rsidRDefault="00D82CFB" w:rsidP="00194F6A">
      <w:pPr>
        <w:pStyle w:val="Style4"/>
        <w:widowControl/>
        <w:spacing w:before="29"/>
        <w:ind w:firstLine="826"/>
        <w:jc w:val="center"/>
        <w:rPr>
          <w:rStyle w:val="FontStyle17"/>
          <w:b w:val="0"/>
          <w:color w:val="000000" w:themeColor="text1"/>
          <w:sz w:val="24"/>
          <w:szCs w:val="24"/>
        </w:rPr>
      </w:pPr>
    </w:p>
    <w:p w:rsidR="008D046A" w:rsidRPr="00106EEB" w:rsidRDefault="008D046A" w:rsidP="008D046A">
      <w:pPr>
        <w:pStyle w:val="Style4"/>
        <w:widowControl/>
        <w:spacing w:before="29"/>
        <w:ind w:firstLine="826"/>
        <w:jc w:val="center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 xml:space="preserve">Глава 4. </w:t>
      </w:r>
      <w:r w:rsidR="004B5EB0" w:rsidRPr="00106EEB">
        <w:rPr>
          <w:rStyle w:val="FontStyle17"/>
          <w:sz w:val="24"/>
          <w:szCs w:val="24"/>
        </w:rPr>
        <w:t xml:space="preserve">Особенности </w:t>
      </w:r>
      <w:r w:rsidRPr="00106EEB">
        <w:rPr>
          <w:rStyle w:val="FontStyle17"/>
          <w:sz w:val="24"/>
          <w:szCs w:val="24"/>
        </w:rPr>
        <w:t>открытия специальных бюджетных счетов министерствам (ведомствам), государственным учреждениям и государственным</w:t>
      </w:r>
      <w:r w:rsidR="00A0730D">
        <w:rPr>
          <w:rStyle w:val="FontStyle17"/>
          <w:sz w:val="24"/>
          <w:szCs w:val="24"/>
        </w:rPr>
        <w:t xml:space="preserve"> </w:t>
      </w:r>
      <w:r w:rsidRPr="00106EEB">
        <w:rPr>
          <w:rStyle w:val="FontStyle17"/>
          <w:sz w:val="24"/>
          <w:szCs w:val="24"/>
        </w:rPr>
        <w:t>учреждениям</w:t>
      </w:r>
      <w:r w:rsidR="007C02F4">
        <w:rPr>
          <w:rStyle w:val="FontStyle17"/>
          <w:sz w:val="24"/>
          <w:szCs w:val="24"/>
        </w:rPr>
        <w:t xml:space="preserve"> </w:t>
      </w:r>
      <w:r w:rsidRPr="00106EEB">
        <w:rPr>
          <w:rStyle w:val="FontStyle17"/>
          <w:sz w:val="24"/>
          <w:szCs w:val="24"/>
        </w:rPr>
        <w:t>с автономным статусом</w:t>
      </w:r>
    </w:p>
    <w:p w:rsidR="008D046A" w:rsidRPr="00106EEB" w:rsidRDefault="008D046A" w:rsidP="008D046A">
      <w:pPr>
        <w:pStyle w:val="Style4"/>
        <w:widowControl/>
        <w:spacing w:before="29"/>
        <w:ind w:firstLine="826"/>
        <w:rPr>
          <w:rStyle w:val="FontStyle17"/>
          <w:sz w:val="24"/>
          <w:szCs w:val="24"/>
        </w:rPr>
      </w:pPr>
    </w:p>
    <w:p w:rsidR="008423DE" w:rsidRDefault="00987221" w:rsidP="00987221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Н</w:t>
      </w:r>
      <w:r w:rsidR="008D046A" w:rsidRPr="00106EEB">
        <w:rPr>
          <w:rStyle w:val="FontStyle18"/>
          <w:sz w:val="24"/>
          <w:szCs w:val="24"/>
        </w:rPr>
        <w:t>а основании письменного обращения</w:t>
      </w:r>
      <w:r w:rsidR="008D046A" w:rsidRPr="00106EEB">
        <w:t xml:space="preserve"> уполномоченного исполнительного органа государственной власти, в компетенции которого находятся вопросы организации</w:t>
      </w:r>
      <w:r w:rsidR="00F47132">
        <w:t>,</w:t>
      </w:r>
      <w:r w:rsidR="00600D04">
        <w:t xml:space="preserve"> </w:t>
      </w:r>
      <w:r w:rsidR="00B0498E" w:rsidRPr="00F47132">
        <w:t xml:space="preserve">осуществления и контроля исполнения республиканского бюджета </w:t>
      </w:r>
      <w:r w:rsidR="008D046A" w:rsidRPr="00F47132">
        <w:t>(далее – уполномоченный исполнительный орган)</w:t>
      </w:r>
      <w:r w:rsidR="00B83549">
        <w:t xml:space="preserve"> </w:t>
      </w:r>
      <w:r w:rsidR="002A4396" w:rsidRPr="00F47132">
        <w:rPr>
          <w:rStyle w:val="FontStyle18"/>
          <w:sz w:val="24"/>
          <w:szCs w:val="24"/>
        </w:rPr>
        <w:t>(с указанием</w:t>
      </w:r>
      <w:r w:rsidR="002A4396" w:rsidRPr="00106EEB">
        <w:rPr>
          <w:rStyle w:val="FontStyle18"/>
          <w:sz w:val="24"/>
          <w:szCs w:val="24"/>
        </w:rPr>
        <w:t xml:space="preserve"> в нем ссылки на нормативный правовой акт </w:t>
      </w:r>
      <w:r w:rsidR="002A4396" w:rsidRPr="00106EEB">
        <w:rPr>
          <w:rStyle w:val="FontStyle18"/>
          <w:sz w:val="24"/>
          <w:szCs w:val="24"/>
        </w:rPr>
        <w:lastRenderedPageBreak/>
        <w:t xml:space="preserve">Приднестровской Молдавской Республики, в соответствии с которым подлежат открытию специальные бюджетные счета) </w:t>
      </w:r>
      <w:r w:rsidRPr="00106EEB">
        <w:rPr>
          <w:rStyle w:val="FontStyle18"/>
          <w:sz w:val="24"/>
          <w:szCs w:val="24"/>
        </w:rPr>
        <w:t>Приднестровский республиканский банк открывает</w:t>
      </w:r>
      <w:r w:rsidR="008423DE" w:rsidRPr="00106EEB">
        <w:rPr>
          <w:rStyle w:val="FontStyle18"/>
          <w:sz w:val="24"/>
          <w:szCs w:val="24"/>
        </w:rPr>
        <w:t>:</w:t>
      </w:r>
    </w:p>
    <w:p w:rsidR="008D046A" w:rsidRPr="00106EEB" w:rsidRDefault="008423DE" w:rsidP="008423DE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а)</w:t>
      </w:r>
      <w:r w:rsidR="00B23C2A">
        <w:rPr>
          <w:rStyle w:val="FontStyle18"/>
          <w:sz w:val="24"/>
          <w:szCs w:val="24"/>
        </w:rPr>
        <w:t xml:space="preserve"> </w:t>
      </w:r>
      <w:r w:rsidR="00AD6972" w:rsidRPr="00106EEB">
        <w:rPr>
          <w:rStyle w:val="FontStyle18"/>
          <w:sz w:val="24"/>
          <w:szCs w:val="24"/>
        </w:rPr>
        <w:t xml:space="preserve">специальный бюджетный счет </w:t>
      </w:r>
      <w:r w:rsidR="00134A5B" w:rsidRPr="00106EEB">
        <w:rPr>
          <w:rStyle w:val="FontStyle18"/>
          <w:sz w:val="24"/>
          <w:szCs w:val="24"/>
        </w:rPr>
        <w:t xml:space="preserve">для учета доходов </w:t>
      </w:r>
      <w:r w:rsidR="00022619" w:rsidRPr="00106EEB">
        <w:rPr>
          <w:rStyle w:val="FontStyle18"/>
          <w:sz w:val="24"/>
          <w:szCs w:val="24"/>
        </w:rPr>
        <w:t xml:space="preserve">и расходов </w:t>
      </w:r>
      <w:r w:rsidRPr="00106EEB">
        <w:t xml:space="preserve">- </w:t>
      </w:r>
      <w:r w:rsidR="008D046A" w:rsidRPr="00106EEB">
        <w:t>уполномоченному исполнительному органу</w:t>
      </w:r>
      <w:r w:rsidR="00134A5B" w:rsidRPr="00106EEB">
        <w:rPr>
          <w:rStyle w:val="FontStyle18"/>
          <w:sz w:val="24"/>
          <w:szCs w:val="24"/>
        </w:rPr>
        <w:t>;</w:t>
      </w:r>
    </w:p>
    <w:p w:rsidR="008D046A" w:rsidRPr="00106EEB" w:rsidRDefault="00C513F8" w:rsidP="008D046A">
      <w:pPr>
        <w:pStyle w:val="Style12"/>
        <w:widowControl/>
        <w:tabs>
          <w:tab w:val="left" w:pos="1066"/>
        </w:tabs>
        <w:spacing w:line="269" w:lineRule="exact"/>
        <w:ind w:firstLine="567"/>
        <w:rPr>
          <w:rStyle w:val="FontStyle17"/>
          <w:b w:val="0"/>
          <w:sz w:val="24"/>
          <w:szCs w:val="24"/>
        </w:rPr>
      </w:pPr>
      <w:r w:rsidRPr="00106EEB">
        <w:rPr>
          <w:rStyle w:val="FontStyle18"/>
          <w:sz w:val="24"/>
          <w:szCs w:val="24"/>
        </w:rPr>
        <w:t>б</w:t>
      </w:r>
      <w:r w:rsidR="00793BF8" w:rsidRPr="00106EEB">
        <w:rPr>
          <w:rStyle w:val="FontStyle18"/>
          <w:sz w:val="24"/>
          <w:szCs w:val="24"/>
        </w:rPr>
        <w:t>)</w:t>
      </w:r>
      <w:r w:rsidR="00FA23F6">
        <w:rPr>
          <w:rStyle w:val="FontStyle18"/>
          <w:sz w:val="24"/>
          <w:szCs w:val="24"/>
        </w:rPr>
        <w:t xml:space="preserve"> </w:t>
      </w:r>
      <w:r w:rsidR="008B7B0E" w:rsidRPr="00106EEB">
        <w:rPr>
          <w:rStyle w:val="FontStyle18"/>
          <w:sz w:val="24"/>
          <w:szCs w:val="24"/>
        </w:rPr>
        <w:t xml:space="preserve">специальные бюджетные счета </w:t>
      </w:r>
      <w:r w:rsidR="008423DE" w:rsidRPr="00106EEB">
        <w:rPr>
          <w:rStyle w:val="FontStyle18"/>
          <w:sz w:val="24"/>
          <w:szCs w:val="24"/>
        </w:rPr>
        <w:t xml:space="preserve">для учета расходов - </w:t>
      </w:r>
      <w:r w:rsidR="008D046A" w:rsidRPr="00106EEB">
        <w:rPr>
          <w:rStyle w:val="FontStyle18"/>
          <w:sz w:val="24"/>
          <w:szCs w:val="24"/>
        </w:rPr>
        <w:t xml:space="preserve">главным распорядителям </w:t>
      </w:r>
      <w:r w:rsidR="00FB4520" w:rsidRPr="00106EEB">
        <w:t>бюджетных средств</w:t>
      </w:r>
      <w:r w:rsidR="00B83549">
        <w:t xml:space="preserve"> </w:t>
      </w:r>
      <w:r w:rsidR="00E51FEC" w:rsidRPr="00106EEB">
        <w:rPr>
          <w:rStyle w:val="FontStyle17"/>
          <w:b w:val="0"/>
          <w:sz w:val="24"/>
          <w:szCs w:val="24"/>
        </w:rPr>
        <w:t>(</w:t>
      </w:r>
      <w:r w:rsidR="009E1A79" w:rsidRPr="00106EEB">
        <w:rPr>
          <w:rStyle w:val="FontStyle17"/>
          <w:b w:val="0"/>
          <w:sz w:val="24"/>
          <w:szCs w:val="24"/>
        </w:rPr>
        <w:t>для финансирования р</w:t>
      </w:r>
      <w:r w:rsidR="00CC3B9A" w:rsidRPr="00106EEB">
        <w:rPr>
          <w:rStyle w:val="FontStyle17"/>
          <w:b w:val="0"/>
          <w:sz w:val="24"/>
          <w:szCs w:val="24"/>
        </w:rPr>
        <w:t>а</w:t>
      </w:r>
      <w:r w:rsidR="009E1A79" w:rsidRPr="00106EEB">
        <w:rPr>
          <w:rStyle w:val="FontStyle17"/>
          <w:b w:val="0"/>
          <w:sz w:val="24"/>
          <w:szCs w:val="24"/>
        </w:rPr>
        <w:t>сходов</w:t>
      </w:r>
      <w:r w:rsidR="00E51FEC" w:rsidRPr="00106EEB">
        <w:rPr>
          <w:rStyle w:val="FontStyle17"/>
          <w:b w:val="0"/>
          <w:sz w:val="24"/>
          <w:szCs w:val="24"/>
        </w:rPr>
        <w:t>)</w:t>
      </w:r>
      <w:r w:rsidR="00BC36CA" w:rsidRPr="00106EEB">
        <w:rPr>
          <w:rStyle w:val="FontStyle17"/>
          <w:b w:val="0"/>
          <w:sz w:val="24"/>
          <w:szCs w:val="24"/>
        </w:rPr>
        <w:t>.</w:t>
      </w:r>
    </w:p>
    <w:p w:rsidR="00A70B37" w:rsidRPr="00106EEB" w:rsidRDefault="00A70B37" w:rsidP="00A70B37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На основании письменного обращения главных распорядителей бюджетных средств (министерств (ведомств)) банки открывают специальные бюджетные счета государственным учреждениям:</w:t>
      </w:r>
    </w:p>
    <w:p w:rsidR="00A70B37" w:rsidRPr="00106EEB" w:rsidRDefault="00A70B37" w:rsidP="00A70B37">
      <w:pPr>
        <w:pStyle w:val="Style14"/>
        <w:widowControl/>
        <w:tabs>
          <w:tab w:val="left" w:pos="1066"/>
        </w:tabs>
        <w:spacing w:line="269" w:lineRule="exact"/>
        <w:ind w:firstLine="567"/>
      </w:pPr>
      <w:r w:rsidRPr="00106EEB">
        <w:rPr>
          <w:rStyle w:val="FontStyle18"/>
          <w:sz w:val="24"/>
          <w:szCs w:val="24"/>
        </w:rPr>
        <w:t>а) для учета доходов;</w:t>
      </w:r>
    </w:p>
    <w:p w:rsidR="00A70B37" w:rsidRPr="00106EEB" w:rsidRDefault="00A70B37" w:rsidP="00A70B37">
      <w:pPr>
        <w:pStyle w:val="Style14"/>
        <w:widowControl/>
        <w:tabs>
          <w:tab w:val="left" w:pos="1066"/>
        </w:tabs>
        <w:spacing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б) для учета расходов.</w:t>
      </w:r>
    </w:p>
    <w:p w:rsidR="00A70B37" w:rsidRPr="00106EEB" w:rsidRDefault="00A70B37" w:rsidP="00A70B37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proofErr w:type="gramStart"/>
      <w:r w:rsidRPr="00106EEB">
        <w:rPr>
          <w:rStyle w:val="FontStyle18"/>
          <w:sz w:val="24"/>
          <w:szCs w:val="24"/>
        </w:rPr>
        <w:t>На основании письменного обращения</w:t>
      </w:r>
      <w:r w:rsidR="007C02F4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уполномоченного исполнительного органа (в случае оказания платных услуг министерствами (ведомствами), государственными учреждениями с автономным статусом) (с указанием в нем ссылки на нормативный правовой акт Приднестровской Молдавской Республики, в соответствии с которым подлежат открытию специальные бюджетные счета) Приднестровский республиканский банк открывает специальные бюджетные счета министерствам (ведомствам), государственным учреждениям с автономным статусом;</w:t>
      </w:r>
      <w:proofErr w:type="gramEnd"/>
    </w:p>
    <w:p w:rsidR="00A70B37" w:rsidRPr="00106EEB" w:rsidRDefault="00A70B37" w:rsidP="00A70B37">
      <w:pPr>
        <w:pStyle w:val="Style11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jc w:val="left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а) для учета доходов;</w:t>
      </w:r>
    </w:p>
    <w:p w:rsidR="00A70B37" w:rsidRPr="00106EEB" w:rsidRDefault="00A70B37" w:rsidP="00A70B37">
      <w:pPr>
        <w:pStyle w:val="Style11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jc w:val="left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б) для учета расходов.</w:t>
      </w:r>
    </w:p>
    <w:p w:rsidR="00A2615A" w:rsidRPr="00106EEB" w:rsidRDefault="00A2615A" w:rsidP="00C27F84">
      <w:pPr>
        <w:pStyle w:val="Style11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jc w:val="left"/>
        <w:rPr>
          <w:rStyle w:val="FontStyle18"/>
          <w:sz w:val="24"/>
          <w:szCs w:val="24"/>
        </w:rPr>
      </w:pPr>
    </w:p>
    <w:p w:rsidR="00A2615A" w:rsidRPr="00106EEB" w:rsidRDefault="00A2615A" w:rsidP="00493212">
      <w:pPr>
        <w:pStyle w:val="Style4"/>
        <w:widowControl/>
        <w:spacing w:before="29"/>
        <w:ind w:firstLine="830"/>
        <w:jc w:val="center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 xml:space="preserve">Глава 5. </w:t>
      </w:r>
      <w:r w:rsidR="004B5EB0" w:rsidRPr="00106EEB">
        <w:rPr>
          <w:rStyle w:val="FontStyle17"/>
          <w:sz w:val="24"/>
          <w:szCs w:val="24"/>
        </w:rPr>
        <w:t>Особенности</w:t>
      </w:r>
      <w:r w:rsidRPr="00106EEB">
        <w:rPr>
          <w:rStyle w:val="FontStyle17"/>
          <w:sz w:val="24"/>
          <w:szCs w:val="24"/>
        </w:rPr>
        <w:t xml:space="preserve"> открытия специальных бюджетных счетов муниципальны</w:t>
      </w:r>
      <w:r w:rsidR="001F77F9" w:rsidRPr="00106EEB">
        <w:rPr>
          <w:rStyle w:val="FontStyle17"/>
          <w:sz w:val="24"/>
          <w:szCs w:val="24"/>
        </w:rPr>
        <w:t>м</w:t>
      </w:r>
      <w:r w:rsidRPr="00106EEB">
        <w:rPr>
          <w:rStyle w:val="FontStyle17"/>
          <w:sz w:val="24"/>
          <w:szCs w:val="24"/>
        </w:rPr>
        <w:t xml:space="preserve"> учреждени</w:t>
      </w:r>
      <w:r w:rsidR="001F77F9" w:rsidRPr="00106EEB">
        <w:rPr>
          <w:rStyle w:val="FontStyle17"/>
          <w:sz w:val="24"/>
          <w:szCs w:val="24"/>
        </w:rPr>
        <w:t>ям</w:t>
      </w:r>
    </w:p>
    <w:p w:rsidR="001765BE" w:rsidRPr="00106EEB" w:rsidRDefault="001765BE" w:rsidP="00A2615A">
      <w:pPr>
        <w:pStyle w:val="Style3"/>
        <w:widowControl/>
        <w:ind w:firstLine="567"/>
        <w:rPr>
          <w:rStyle w:val="FontStyle18"/>
          <w:sz w:val="24"/>
          <w:szCs w:val="24"/>
        </w:rPr>
      </w:pPr>
    </w:p>
    <w:p w:rsidR="001765BE" w:rsidRPr="00106EEB" w:rsidRDefault="001765BE" w:rsidP="001765BE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 xml:space="preserve">На основании письменного обращения органа, уполномоченного на ведение учета средств местных бюджетов </w:t>
      </w:r>
      <w:r w:rsidR="003B52AD" w:rsidRPr="00106EEB">
        <w:rPr>
          <w:rStyle w:val="FontStyle18"/>
          <w:sz w:val="24"/>
          <w:szCs w:val="24"/>
        </w:rPr>
        <w:t xml:space="preserve">(с указанием в нем ссылки на нормативный правовой акт Приднестровской Молдавской Республики, в соответствии с которым подлежат открытию специальные бюджетные счета) </w:t>
      </w:r>
      <w:r w:rsidR="00EE596E" w:rsidRPr="00EE596E">
        <w:rPr>
          <w:rStyle w:val="FontStyle18"/>
          <w:sz w:val="24"/>
          <w:szCs w:val="24"/>
        </w:rPr>
        <w:t>банки</w:t>
      </w:r>
      <w:r w:rsidR="007C02F4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открывают</w:t>
      </w:r>
      <w:r w:rsidR="008A1FBD" w:rsidRPr="00106EEB">
        <w:rPr>
          <w:rStyle w:val="FontStyle18"/>
          <w:sz w:val="24"/>
          <w:szCs w:val="24"/>
        </w:rPr>
        <w:t>:</w:t>
      </w:r>
    </w:p>
    <w:p w:rsidR="001765BE" w:rsidRPr="00106EEB" w:rsidRDefault="00FF2A93" w:rsidP="008A1FBD">
      <w:pPr>
        <w:pStyle w:val="Style3"/>
        <w:widowControl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 xml:space="preserve">а) </w:t>
      </w:r>
      <w:r w:rsidR="008A1FBD" w:rsidRPr="00106EEB">
        <w:rPr>
          <w:rStyle w:val="FontStyle18"/>
          <w:sz w:val="24"/>
          <w:szCs w:val="24"/>
        </w:rPr>
        <w:t xml:space="preserve">специальный бюджетный счет </w:t>
      </w:r>
      <w:r w:rsidR="005736BF" w:rsidRPr="00106EEB">
        <w:rPr>
          <w:rStyle w:val="FontStyle18"/>
          <w:sz w:val="24"/>
          <w:szCs w:val="24"/>
        </w:rPr>
        <w:t>для учета доходов</w:t>
      </w:r>
      <w:r w:rsidR="00CA71A1" w:rsidRPr="00106EEB">
        <w:rPr>
          <w:rStyle w:val="FontStyle18"/>
          <w:sz w:val="24"/>
          <w:szCs w:val="24"/>
        </w:rPr>
        <w:t xml:space="preserve"> и расходов</w:t>
      </w:r>
      <w:r w:rsidR="005736BF" w:rsidRPr="00106EEB">
        <w:rPr>
          <w:rStyle w:val="FontStyle18"/>
          <w:sz w:val="24"/>
          <w:szCs w:val="24"/>
        </w:rPr>
        <w:t xml:space="preserve"> - </w:t>
      </w:r>
      <w:r w:rsidRPr="00106EEB">
        <w:rPr>
          <w:rStyle w:val="FontStyle18"/>
          <w:sz w:val="24"/>
          <w:szCs w:val="24"/>
        </w:rPr>
        <w:t>органу, уполномоченному на ведение учета средств местных бюджетов</w:t>
      </w:r>
      <w:r w:rsidR="00BC176A" w:rsidRPr="00106EEB">
        <w:rPr>
          <w:rStyle w:val="FontStyle18"/>
          <w:sz w:val="24"/>
          <w:szCs w:val="24"/>
        </w:rPr>
        <w:t>;</w:t>
      </w:r>
    </w:p>
    <w:p w:rsidR="004A0958" w:rsidRPr="00992A3A" w:rsidRDefault="005A2C48" w:rsidP="00E13C2A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б</w:t>
      </w:r>
      <w:r w:rsidR="004A0958" w:rsidRPr="00106EEB">
        <w:rPr>
          <w:rStyle w:val="FontStyle18"/>
          <w:sz w:val="24"/>
          <w:szCs w:val="24"/>
        </w:rPr>
        <w:t xml:space="preserve">) </w:t>
      </w:r>
      <w:r w:rsidR="008A1FBD" w:rsidRPr="00106EEB">
        <w:rPr>
          <w:rStyle w:val="FontStyle18"/>
          <w:sz w:val="24"/>
          <w:szCs w:val="24"/>
        </w:rPr>
        <w:t xml:space="preserve">специальные бюджетные счета </w:t>
      </w:r>
      <w:r w:rsidR="004A0958" w:rsidRPr="00106EEB">
        <w:rPr>
          <w:rStyle w:val="FontStyle18"/>
          <w:sz w:val="24"/>
          <w:szCs w:val="24"/>
        </w:rPr>
        <w:t xml:space="preserve">для </w:t>
      </w:r>
      <w:r w:rsidR="004A0958" w:rsidRPr="00992A3A">
        <w:rPr>
          <w:rStyle w:val="FontStyle18"/>
          <w:sz w:val="24"/>
          <w:szCs w:val="24"/>
        </w:rPr>
        <w:t xml:space="preserve">учета расходов - главным распорядителям </w:t>
      </w:r>
      <w:r w:rsidR="00E13C2A" w:rsidRPr="00992A3A">
        <w:t>средств местного бюджета (для финансирования расходов);</w:t>
      </w:r>
    </w:p>
    <w:p w:rsidR="00DE719C" w:rsidRPr="00992A3A" w:rsidRDefault="005A2C48" w:rsidP="00DE719C">
      <w:pPr>
        <w:pStyle w:val="Style3"/>
        <w:widowControl/>
        <w:ind w:firstLine="567"/>
        <w:rPr>
          <w:rStyle w:val="FontStyle18"/>
          <w:sz w:val="24"/>
          <w:szCs w:val="24"/>
        </w:rPr>
      </w:pPr>
      <w:r w:rsidRPr="00992A3A">
        <w:rPr>
          <w:rStyle w:val="FontStyle18"/>
          <w:sz w:val="24"/>
          <w:szCs w:val="24"/>
        </w:rPr>
        <w:t>в</w:t>
      </w:r>
      <w:r w:rsidR="00DE719C" w:rsidRPr="00992A3A">
        <w:rPr>
          <w:rStyle w:val="FontStyle18"/>
          <w:sz w:val="24"/>
          <w:szCs w:val="24"/>
        </w:rPr>
        <w:t xml:space="preserve">) </w:t>
      </w:r>
      <w:r w:rsidR="003D5595" w:rsidRPr="00992A3A">
        <w:rPr>
          <w:rStyle w:val="FontStyle18"/>
          <w:sz w:val="24"/>
          <w:szCs w:val="24"/>
        </w:rPr>
        <w:t xml:space="preserve">специальные бюджетные счета </w:t>
      </w:r>
      <w:r w:rsidR="00DE719C" w:rsidRPr="00992A3A">
        <w:rPr>
          <w:rStyle w:val="FontStyle18"/>
          <w:sz w:val="24"/>
          <w:szCs w:val="24"/>
        </w:rPr>
        <w:t>для учета доходов - муниципальным учреждениям;</w:t>
      </w:r>
    </w:p>
    <w:p w:rsidR="00DE719C" w:rsidRPr="00992A3A" w:rsidRDefault="005A2C48" w:rsidP="00DE719C">
      <w:pPr>
        <w:pStyle w:val="Style3"/>
        <w:widowControl/>
        <w:ind w:firstLine="567"/>
        <w:rPr>
          <w:rStyle w:val="FontStyle18"/>
          <w:sz w:val="24"/>
          <w:szCs w:val="24"/>
        </w:rPr>
      </w:pPr>
      <w:r w:rsidRPr="00992A3A">
        <w:rPr>
          <w:rStyle w:val="FontStyle18"/>
          <w:sz w:val="24"/>
          <w:szCs w:val="24"/>
        </w:rPr>
        <w:t>г</w:t>
      </w:r>
      <w:r w:rsidR="00DE719C" w:rsidRPr="00992A3A">
        <w:rPr>
          <w:rStyle w:val="FontStyle18"/>
          <w:sz w:val="24"/>
          <w:szCs w:val="24"/>
        </w:rPr>
        <w:t>)</w:t>
      </w:r>
      <w:r w:rsidR="003D5595" w:rsidRPr="00992A3A">
        <w:rPr>
          <w:rStyle w:val="FontStyle18"/>
          <w:sz w:val="24"/>
          <w:szCs w:val="24"/>
        </w:rPr>
        <w:t xml:space="preserve"> специальные бюджетные счета </w:t>
      </w:r>
      <w:r w:rsidR="00DE719C" w:rsidRPr="00992A3A">
        <w:rPr>
          <w:rStyle w:val="FontStyle18"/>
          <w:sz w:val="24"/>
          <w:szCs w:val="24"/>
        </w:rPr>
        <w:t>для учета расходов - муниципальным учреждениям</w:t>
      </w:r>
      <w:r w:rsidR="00223606" w:rsidRPr="00992A3A">
        <w:rPr>
          <w:rStyle w:val="FontStyle18"/>
          <w:sz w:val="24"/>
          <w:szCs w:val="24"/>
        </w:rPr>
        <w:t xml:space="preserve"> (не являющимся главным распорядителем средств местного бюджета).</w:t>
      </w:r>
    </w:p>
    <w:p w:rsidR="00E66060" w:rsidRPr="00992A3A" w:rsidRDefault="00E66060" w:rsidP="00E66060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proofErr w:type="gramStart"/>
      <w:r w:rsidRPr="00992A3A">
        <w:rPr>
          <w:rStyle w:val="FontStyle18"/>
          <w:sz w:val="24"/>
          <w:szCs w:val="24"/>
        </w:rPr>
        <w:t xml:space="preserve">На основании письменного обращения органа, уполномоченного на ведение учета средств местных бюджетов (с указанием в нем ссылки на нормативный правовой акт Приднестровской Молдавской Республики, в соответствии с которым подлежат открытию специальные бюджетные счета), в случае централизованного учета доходов от оказания платных услуг муниципальных учреждений на счетах главных распорядителей </w:t>
      </w:r>
      <w:r w:rsidRPr="00992A3A">
        <w:t xml:space="preserve">средств местного бюджета, </w:t>
      </w:r>
      <w:r w:rsidRPr="00992A3A">
        <w:rPr>
          <w:rStyle w:val="FontStyle18"/>
          <w:sz w:val="24"/>
          <w:szCs w:val="24"/>
        </w:rPr>
        <w:t xml:space="preserve">банки открывают главным распорядителям </w:t>
      </w:r>
      <w:r w:rsidRPr="00992A3A">
        <w:t xml:space="preserve">средств </w:t>
      </w:r>
      <w:r w:rsidRPr="00992A3A">
        <w:rPr>
          <w:rStyle w:val="FontStyle18"/>
          <w:sz w:val="24"/>
          <w:szCs w:val="24"/>
        </w:rPr>
        <w:t>местного бюджета специальные бюджетные</w:t>
      </w:r>
      <w:proofErr w:type="gramEnd"/>
      <w:r w:rsidRPr="00992A3A">
        <w:rPr>
          <w:rStyle w:val="FontStyle18"/>
          <w:sz w:val="24"/>
          <w:szCs w:val="24"/>
        </w:rPr>
        <w:t xml:space="preserve"> счета для учета доходов.</w:t>
      </w:r>
    </w:p>
    <w:p w:rsidR="00882753" w:rsidRPr="00992A3A" w:rsidRDefault="00882753" w:rsidP="00882753">
      <w:pPr>
        <w:pStyle w:val="Style7"/>
        <w:widowControl/>
        <w:tabs>
          <w:tab w:val="left" w:pos="709"/>
          <w:tab w:val="left" w:pos="851"/>
          <w:tab w:val="left" w:pos="984"/>
        </w:tabs>
        <w:spacing w:before="24" w:line="269" w:lineRule="exact"/>
        <w:rPr>
          <w:rStyle w:val="FontStyle18"/>
          <w:sz w:val="24"/>
          <w:szCs w:val="24"/>
        </w:rPr>
      </w:pPr>
    </w:p>
    <w:p w:rsidR="008D046A" w:rsidRPr="00106EEB" w:rsidRDefault="000D42F1" w:rsidP="008D046A">
      <w:pPr>
        <w:pStyle w:val="Style11"/>
        <w:widowControl/>
        <w:tabs>
          <w:tab w:val="num" w:pos="0"/>
        </w:tabs>
        <w:spacing w:line="240" w:lineRule="exact"/>
        <w:ind w:firstLine="720"/>
        <w:rPr>
          <w:b/>
        </w:rPr>
      </w:pPr>
      <w:r w:rsidRPr="00992A3A">
        <w:rPr>
          <w:b/>
        </w:rPr>
        <w:t>Раздел 3</w:t>
      </w:r>
      <w:r w:rsidR="0044514E" w:rsidRPr="00992A3A">
        <w:rPr>
          <w:b/>
        </w:rPr>
        <w:t>.</w:t>
      </w:r>
      <w:r w:rsidRPr="00992A3A">
        <w:rPr>
          <w:b/>
        </w:rPr>
        <w:t xml:space="preserve"> Порядок ведения операций по специальным бюджетным счетам</w:t>
      </w:r>
    </w:p>
    <w:p w:rsidR="002E38C1" w:rsidRPr="00106EEB" w:rsidRDefault="002E38C1" w:rsidP="008D046A">
      <w:pPr>
        <w:pStyle w:val="Style11"/>
        <w:widowControl/>
        <w:tabs>
          <w:tab w:val="num" w:pos="0"/>
        </w:tabs>
        <w:spacing w:line="240" w:lineRule="exact"/>
        <w:ind w:firstLine="720"/>
        <w:rPr>
          <w:b/>
        </w:rPr>
      </w:pPr>
    </w:p>
    <w:p w:rsidR="008D046A" w:rsidRPr="00106EEB" w:rsidRDefault="008D046A" w:rsidP="008D046A">
      <w:pPr>
        <w:pStyle w:val="Style11"/>
        <w:widowControl/>
        <w:spacing w:before="34" w:line="269" w:lineRule="exact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 xml:space="preserve">Глава </w:t>
      </w:r>
      <w:r w:rsidR="00927F04" w:rsidRPr="00106EEB">
        <w:rPr>
          <w:rStyle w:val="FontStyle17"/>
          <w:sz w:val="24"/>
          <w:szCs w:val="24"/>
        </w:rPr>
        <w:t>6</w:t>
      </w:r>
      <w:r w:rsidRPr="00106EEB">
        <w:rPr>
          <w:rStyle w:val="FontStyle17"/>
          <w:sz w:val="24"/>
          <w:szCs w:val="24"/>
        </w:rPr>
        <w:t>. Порядок ведения операций по специальным бюджетным сче</w:t>
      </w:r>
      <w:r w:rsidR="002E0D68" w:rsidRPr="00106EEB">
        <w:rPr>
          <w:rStyle w:val="FontStyle17"/>
          <w:sz w:val="24"/>
          <w:szCs w:val="24"/>
        </w:rPr>
        <w:t>там министерствами (ведомствами)</w:t>
      </w:r>
      <w:r w:rsidR="00750C5F" w:rsidRPr="00106EEB">
        <w:rPr>
          <w:rStyle w:val="FontStyle17"/>
          <w:sz w:val="24"/>
          <w:szCs w:val="24"/>
        </w:rPr>
        <w:t>,</w:t>
      </w:r>
      <w:r w:rsidR="00837A8C">
        <w:rPr>
          <w:rStyle w:val="FontStyle17"/>
          <w:sz w:val="24"/>
          <w:szCs w:val="24"/>
        </w:rPr>
        <w:t xml:space="preserve"> </w:t>
      </w:r>
      <w:r w:rsidRPr="00106EEB">
        <w:rPr>
          <w:rStyle w:val="FontStyle17"/>
          <w:sz w:val="24"/>
          <w:szCs w:val="24"/>
        </w:rPr>
        <w:t>государственными учреждениями и государственными учреждениями с автономным статусом</w:t>
      </w:r>
    </w:p>
    <w:p w:rsidR="008D046A" w:rsidRPr="00106EEB" w:rsidRDefault="008D046A" w:rsidP="008D046A">
      <w:pPr>
        <w:pStyle w:val="Style12"/>
        <w:widowControl/>
        <w:spacing w:line="240" w:lineRule="exact"/>
        <w:ind w:firstLine="710"/>
      </w:pPr>
    </w:p>
    <w:p w:rsidR="002824DF" w:rsidRPr="00106EEB" w:rsidRDefault="002824DF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Денежные средства, полученные от оказания платных услуг, подлежат зачислению на специальные бюджетные счета для учета доходов</w:t>
      </w:r>
      <w:r w:rsidRPr="00106EEB">
        <w:rPr>
          <w:rStyle w:val="FontStyle17"/>
          <w:b w:val="0"/>
          <w:sz w:val="24"/>
          <w:szCs w:val="24"/>
        </w:rPr>
        <w:t xml:space="preserve"> министерств (ведомств), государственных учреждений и государственных учреждений с автономным статусом</w:t>
      </w:r>
      <w:r w:rsidRPr="00106EEB">
        <w:rPr>
          <w:rStyle w:val="FontStyle18"/>
          <w:sz w:val="24"/>
          <w:szCs w:val="24"/>
        </w:rPr>
        <w:t>.</w:t>
      </w:r>
    </w:p>
    <w:p w:rsidR="002824DF" w:rsidRPr="00106EEB" w:rsidRDefault="002824DF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Банк ежедневно перечисляет денежные средства, поступившие на специальные бюджетные счета для учета доходов</w:t>
      </w:r>
      <w:r w:rsidRPr="00106EEB">
        <w:rPr>
          <w:rStyle w:val="FontStyle17"/>
          <w:b w:val="0"/>
          <w:sz w:val="24"/>
          <w:szCs w:val="24"/>
        </w:rPr>
        <w:t xml:space="preserve"> министерств (ведомств), государственных учреждений и </w:t>
      </w:r>
      <w:r w:rsidRPr="00106EEB">
        <w:rPr>
          <w:rStyle w:val="FontStyle17"/>
          <w:b w:val="0"/>
          <w:sz w:val="24"/>
          <w:szCs w:val="24"/>
        </w:rPr>
        <w:lastRenderedPageBreak/>
        <w:t>государственных учреждений с автономным статусом</w:t>
      </w:r>
      <w:r w:rsidRPr="00106EEB">
        <w:rPr>
          <w:rStyle w:val="FontStyle18"/>
          <w:sz w:val="24"/>
          <w:szCs w:val="24"/>
        </w:rPr>
        <w:t>, на счета территориальных налоговых органов, открытых по городам</w:t>
      </w:r>
      <w:r w:rsidR="007C02F4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и</w:t>
      </w:r>
      <w:r w:rsidR="007C02F4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районам.</w:t>
      </w:r>
    </w:p>
    <w:p w:rsidR="002824DF" w:rsidRPr="00106EEB" w:rsidRDefault="002824DF" w:rsidP="002824DF">
      <w:pPr>
        <w:pStyle w:val="Style12"/>
        <w:widowControl/>
        <w:tabs>
          <w:tab w:val="left" w:pos="960"/>
        </w:tabs>
        <w:spacing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Ежедневно в конце операционного дня Приднестровский республиканский банк перечисляет поступившие суммы со счетов территориальных налоговых органов на специальный бюджетный счет уполномоченного исполнительного органа для учета доходов и расходов.</w:t>
      </w:r>
    </w:p>
    <w:p w:rsidR="002824DF" w:rsidRPr="00106EEB" w:rsidRDefault="002824DF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b/>
          <w:sz w:val="24"/>
          <w:szCs w:val="24"/>
        </w:rPr>
      </w:pPr>
      <w:r w:rsidRPr="00106EEB">
        <w:rPr>
          <w:rStyle w:val="FontStyle18"/>
          <w:sz w:val="24"/>
          <w:szCs w:val="24"/>
        </w:rPr>
        <w:t>Уполномоченный исполнительный орган перечисляет поступившие денежные средства на специальные бюджетные счета для учета расходов главным распорядителям бюджетных сре</w:t>
      </w:r>
      <w:proofErr w:type="gramStart"/>
      <w:r w:rsidRPr="00106EEB">
        <w:rPr>
          <w:rStyle w:val="FontStyle18"/>
          <w:sz w:val="24"/>
          <w:szCs w:val="24"/>
        </w:rPr>
        <w:t>дств пр</w:t>
      </w:r>
      <w:proofErr w:type="gramEnd"/>
      <w:r w:rsidRPr="00106EEB">
        <w:rPr>
          <w:rStyle w:val="FontStyle18"/>
          <w:sz w:val="24"/>
          <w:szCs w:val="24"/>
        </w:rPr>
        <w:t>и наличии лимитов финансирования на основании обращений</w:t>
      </w:r>
      <w:r w:rsidR="00BB780B">
        <w:rPr>
          <w:rStyle w:val="FontStyle18"/>
          <w:sz w:val="24"/>
          <w:szCs w:val="24"/>
        </w:rPr>
        <w:t xml:space="preserve"> </w:t>
      </w:r>
      <w:r w:rsidRPr="00106EEB">
        <w:rPr>
          <w:rStyle w:val="FontStyle17"/>
          <w:b w:val="0"/>
          <w:sz w:val="24"/>
          <w:szCs w:val="24"/>
        </w:rPr>
        <w:t xml:space="preserve">главных распорядителей бюджетных средств </w:t>
      </w:r>
      <w:r w:rsidRPr="00106EEB">
        <w:rPr>
          <w:rStyle w:val="FontStyle18"/>
          <w:sz w:val="24"/>
          <w:szCs w:val="24"/>
        </w:rPr>
        <w:t>и расходных расписаний на финансирование расходов в пределах сумм, полученных от оказания платных услуг.</w:t>
      </w:r>
    </w:p>
    <w:p w:rsidR="002824DF" w:rsidRPr="00B378A9" w:rsidRDefault="002824DF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7"/>
          <w:b w:val="0"/>
          <w:sz w:val="24"/>
          <w:szCs w:val="24"/>
        </w:rPr>
        <w:t>Министерства (ведомства), государственные учреждения,</w:t>
      </w:r>
      <w:r w:rsidR="00BB780B">
        <w:rPr>
          <w:rStyle w:val="FontStyle17"/>
          <w:b w:val="0"/>
          <w:sz w:val="24"/>
          <w:szCs w:val="24"/>
        </w:rPr>
        <w:t xml:space="preserve"> </w:t>
      </w:r>
      <w:r w:rsidRPr="00106EEB">
        <w:rPr>
          <w:rStyle w:val="FontStyle17"/>
          <w:b w:val="0"/>
          <w:sz w:val="24"/>
          <w:szCs w:val="24"/>
        </w:rPr>
        <w:t>государственные учреждения с автономным статусом</w:t>
      </w:r>
      <w:r w:rsidRPr="00106EEB">
        <w:rPr>
          <w:rStyle w:val="FontStyle18"/>
          <w:sz w:val="24"/>
          <w:szCs w:val="24"/>
        </w:rPr>
        <w:t xml:space="preserve"> самостоятельно осуществляют расходование поступивших сре</w:t>
      </w:r>
      <w:proofErr w:type="gramStart"/>
      <w:r w:rsidRPr="00106EEB">
        <w:rPr>
          <w:rStyle w:val="FontStyle18"/>
          <w:sz w:val="24"/>
          <w:szCs w:val="24"/>
        </w:rPr>
        <w:t>дств в пр</w:t>
      </w:r>
      <w:proofErr w:type="gramEnd"/>
      <w:r w:rsidRPr="00106EEB">
        <w:rPr>
          <w:rStyle w:val="FontStyle18"/>
          <w:sz w:val="24"/>
          <w:szCs w:val="24"/>
        </w:rPr>
        <w:t xml:space="preserve">еделах утвержденной сметы расходов путем направления в банк </w:t>
      </w:r>
      <w:r w:rsidRPr="00B378A9">
        <w:rPr>
          <w:rStyle w:val="FontStyle18"/>
          <w:sz w:val="24"/>
          <w:szCs w:val="24"/>
        </w:rPr>
        <w:t>платежных поручений на оплату товаров, работ, услуг и прочих расходов без согласования с уполномоченным исполнительным органом.</w:t>
      </w:r>
    </w:p>
    <w:p w:rsidR="00401865" w:rsidRPr="00B378A9" w:rsidRDefault="00401865" w:rsidP="00401865">
      <w:pPr>
        <w:pStyle w:val="af0"/>
        <w:numPr>
          <w:ilvl w:val="0"/>
          <w:numId w:val="1"/>
        </w:numPr>
        <w:tabs>
          <w:tab w:val="left" w:pos="993"/>
        </w:tabs>
        <w:ind w:firstLine="567"/>
        <w:jc w:val="both"/>
      </w:pPr>
      <w:r w:rsidRPr="00B378A9">
        <w:t xml:space="preserve">Уполномоченный исполнительный орган предоставляет свой счет в иностранной валюте для зачисления платежей от оказания платных услуг в иностранной валюте, а также наличных денежных средств, полученных от оказания платных услуг в иностранной валюте с использованием сервисов глобальной сети интернет, право </w:t>
      </w:r>
      <w:proofErr w:type="gramStart"/>
      <w:r w:rsidRPr="00B378A9">
        <w:t>зачисления</w:t>
      </w:r>
      <w:proofErr w:type="gramEnd"/>
      <w:r w:rsidRPr="00B378A9">
        <w:t xml:space="preserve"> которых определено действующим законодательством Приднестровской Молдавской Республики в соответствии с договором, подписанным двумя сторонами с соблюдением действующего порядка зачисления и расходования средств, установленного настоящим Положением.</w:t>
      </w:r>
    </w:p>
    <w:p w:rsidR="006A4502" w:rsidRPr="00B378A9" w:rsidRDefault="006A4502" w:rsidP="006A4502">
      <w:pPr>
        <w:pStyle w:val="af0"/>
        <w:tabs>
          <w:tab w:val="left" w:pos="993"/>
        </w:tabs>
        <w:ind w:left="567"/>
        <w:jc w:val="both"/>
      </w:pPr>
      <w:r w:rsidRPr="00B378A9">
        <w:t>Пункт изменен приказом от 16 августа 2019 года № 01-06/96/214.</w:t>
      </w:r>
    </w:p>
    <w:p w:rsidR="002824DF" w:rsidRPr="00106EEB" w:rsidRDefault="002824DF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bookmarkStart w:id="3" w:name="_GoBack"/>
      <w:bookmarkEnd w:id="3"/>
      <w:r w:rsidRPr="00106EEB">
        <w:rPr>
          <w:rStyle w:val="FontStyle18"/>
          <w:sz w:val="24"/>
          <w:szCs w:val="24"/>
        </w:rPr>
        <w:t>Уполномоченный исполнительный орган ведет учет средств в иностранной валюте от оказания платных услуг по каждому клиенту.</w:t>
      </w:r>
    </w:p>
    <w:p w:rsidR="002824DF" w:rsidRPr="00106EEB" w:rsidRDefault="002824DF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proofErr w:type="gramStart"/>
      <w:r w:rsidRPr="00106EEB">
        <w:rPr>
          <w:rStyle w:val="FontStyle18"/>
          <w:sz w:val="24"/>
          <w:szCs w:val="24"/>
        </w:rPr>
        <w:t xml:space="preserve">При обращении </w:t>
      </w:r>
      <w:r w:rsidRPr="00106EEB">
        <w:rPr>
          <w:rStyle w:val="FontStyle17"/>
          <w:b w:val="0"/>
          <w:sz w:val="24"/>
          <w:szCs w:val="24"/>
        </w:rPr>
        <w:t xml:space="preserve">главных распорядителей бюджетных средств </w:t>
      </w:r>
      <w:r w:rsidRPr="00106EEB">
        <w:rPr>
          <w:rStyle w:val="FontStyle18"/>
          <w:sz w:val="24"/>
          <w:szCs w:val="24"/>
        </w:rPr>
        <w:t>уполномоченный исполнительный орган конвертирует средства в рублях Приднестровской Молдавской Республики</w:t>
      </w:r>
      <w:r w:rsidR="002F517A">
        <w:rPr>
          <w:rStyle w:val="FontStyle18"/>
          <w:sz w:val="24"/>
          <w:szCs w:val="24"/>
        </w:rPr>
        <w:t xml:space="preserve"> </w:t>
      </w:r>
      <w:r w:rsidRPr="00106EEB">
        <w:rPr>
          <w:rStyle w:val="FontStyle17"/>
          <w:b w:val="0"/>
          <w:sz w:val="24"/>
          <w:szCs w:val="24"/>
        </w:rPr>
        <w:t>министерств (ведомств), государственных учреждений, государственных учреждений с автономным статусом,</w:t>
      </w:r>
      <w:r w:rsidR="002F517A">
        <w:rPr>
          <w:rStyle w:val="FontStyle17"/>
          <w:b w:val="0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поступившие от оказания платных услуг, в иностранную валюту</w:t>
      </w:r>
      <w:r w:rsidR="002F517A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в Приднестровском республиканском банке</w:t>
      </w:r>
      <w:r w:rsidR="002F517A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через счета, открытые уполномоченному исполнительному органу, с последующим перечислением в соответствии с предоставленными документами</w:t>
      </w:r>
      <w:r w:rsidR="002F517A">
        <w:rPr>
          <w:rStyle w:val="FontStyle18"/>
          <w:sz w:val="24"/>
          <w:szCs w:val="24"/>
        </w:rPr>
        <w:t xml:space="preserve"> </w:t>
      </w:r>
      <w:r w:rsidRPr="00106EEB">
        <w:rPr>
          <w:rStyle w:val="FontStyle18"/>
          <w:sz w:val="24"/>
          <w:szCs w:val="24"/>
        </w:rPr>
        <w:t>и заключенными договорами.</w:t>
      </w:r>
      <w:proofErr w:type="gramEnd"/>
    </w:p>
    <w:p w:rsidR="002824DF" w:rsidRPr="00106EEB" w:rsidRDefault="002824DF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В сроки, установленные для представления отчета по основной бюджетной смете:</w:t>
      </w:r>
    </w:p>
    <w:p w:rsidR="002824DF" w:rsidRPr="00106EEB" w:rsidRDefault="002824DF" w:rsidP="002824DF">
      <w:pPr>
        <w:pStyle w:val="Style7"/>
        <w:widowControl/>
        <w:tabs>
          <w:tab w:val="left" w:pos="0"/>
          <w:tab w:val="left" w:pos="993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 xml:space="preserve">а) подведомственные учреждения предоставляют главным распорядителям </w:t>
      </w:r>
      <w:r w:rsidRPr="00106EEB">
        <w:t>бюджетных средств</w:t>
      </w:r>
      <w:r w:rsidR="002F517A">
        <w:t xml:space="preserve"> </w:t>
      </w:r>
      <w:r w:rsidRPr="00106EEB">
        <w:rPr>
          <w:rStyle w:val="FontStyle18"/>
          <w:sz w:val="24"/>
          <w:szCs w:val="24"/>
        </w:rPr>
        <w:t>ежеквартальную информацию и годовой отчет об исполнении сметы доходов и расходов по платным услугам;</w:t>
      </w:r>
    </w:p>
    <w:p w:rsidR="002824DF" w:rsidRPr="00106EEB" w:rsidRDefault="002824DF" w:rsidP="002824DF">
      <w:pPr>
        <w:pStyle w:val="Style7"/>
        <w:widowControl/>
        <w:tabs>
          <w:tab w:val="left" w:pos="709"/>
          <w:tab w:val="left" w:pos="851"/>
          <w:tab w:val="left" w:pos="993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>б) главные распорядители бюджетных сре</w:t>
      </w:r>
      <w:proofErr w:type="gramStart"/>
      <w:r w:rsidRPr="00106EEB">
        <w:rPr>
          <w:rStyle w:val="FontStyle18"/>
          <w:sz w:val="24"/>
          <w:szCs w:val="24"/>
        </w:rPr>
        <w:t>дств пр</w:t>
      </w:r>
      <w:proofErr w:type="gramEnd"/>
      <w:r w:rsidRPr="00106EEB">
        <w:rPr>
          <w:rStyle w:val="FontStyle18"/>
          <w:sz w:val="24"/>
          <w:szCs w:val="24"/>
        </w:rPr>
        <w:t>едоставляют уполномоченному исполнительному органу сводную информацию и годовой отчет по доходам и расходам.</w:t>
      </w:r>
    </w:p>
    <w:p w:rsidR="00832B2C" w:rsidRPr="00106EEB" w:rsidRDefault="00832B2C" w:rsidP="0063543D">
      <w:pPr>
        <w:pStyle w:val="Style7"/>
        <w:widowControl/>
        <w:tabs>
          <w:tab w:val="left" w:pos="709"/>
          <w:tab w:val="left" w:pos="851"/>
          <w:tab w:val="left" w:pos="993"/>
        </w:tabs>
        <w:spacing w:before="24" w:line="269" w:lineRule="exact"/>
        <w:ind w:firstLine="567"/>
        <w:rPr>
          <w:rStyle w:val="FontStyle18"/>
          <w:sz w:val="24"/>
          <w:szCs w:val="24"/>
        </w:rPr>
      </w:pPr>
    </w:p>
    <w:p w:rsidR="008D046A" w:rsidRPr="00106EEB" w:rsidRDefault="008D046A" w:rsidP="008D046A">
      <w:pPr>
        <w:pStyle w:val="Style4"/>
        <w:widowControl/>
        <w:ind w:firstLine="816"/>
        <w:jc w:val="center"/>
        <w:rPr>
          <w:rStyle w:val="FontStyle17"/>
          <w:sz w:val="24"/>
          <w:szCs w:val="24"/>
        </w:rPr>
      </w:pPr>
      <w:r w:rsidRPr="00106EEB">
        <w:rPr>
          <w:rStyle w:val="FontStyle17"/>
          <w:sz w:val="24"/>
          <w:szCs w:val="24"/>
        </w:rPr>
        <w:t xml:space="preserve">Глава </w:t>
      </w:r>
      <w:r w:rsidR="00A07C18" w:rsidRPr="00106EEB">
        <w:rPr>
          <w:rStyle w:val="FontStyle17"/>
          <w:sz w:val="24"/>
          <w:szCs w:val="24"/>
        </w:rPr>
        <w:t>7</w:t>
      </w:r>
      <w:r w:rsidRPr="00106EEB">
        <w:rPr>
          <w:rStyle w:val="FontStyle17"/>
          <w:sz w:val="24"/>
          <w:szCs w:val="24"/>
        </w:rPr>
        <w:t xml:space="preserve">. Порядок </w:t>
      </w:r>
      <w:r w:rsidR="00215510" w:rsidRPr="00106EEB">
        <w:rPr>
          <w:rStyle w:val="FontStyle17"/>
          <w:sz w:val="24"/>
          <w:szCs w:val="24"/>
        </w:rPr>
        <w:t>ведения</w:t>
      </w:r>
      <w:r w:rsidRPr="00106EEB">
        <w:rPr>
          <w:rStyle w:val="FontStyle17"/>
          <w:sz w:val="24"/>
          <w:szCs w:val="24"/>
        </w:rPr>
        <w:t xml:space="preserve"> операций по специальным бюджетным счетам муниципальных учреждений</w:t>
      </w:r>
    </w:p>
    <w:p w:rsidR="008D046A" w:rsidRPr="00106EEB" w:rsidRDefault="008D046A" w:rsidP="008D046A">
      <w:pPr>
        <w:pStyle w:val="Style4"/>
        <w:widowControl/>
        <w:ind w:firstLine="816"/>
        <w:jc w:val="center"/>
        <w:rPr>
          <w:rStyle w:val="FontStyle17"/>
          <w:sz w:val="24"/>
          <w:szCs w:val="24"/>
        </w:rPr>
      </w:pPr>
    </w:p>
    <w:p w:rsidR="008D046A" w:rsidRPr="00106EEB" w:rsidRDefault="008D046A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106EEB">
        <w:rPr>
          <w:rStyle w:val="FontStyle18"/>
          <w:sz w:val="24"/>
          <w:szCs w:val="24"/>
        </w:rPr>
        <w:t xml:space="preserve">Денежные средства, полученные </w:t>
      </w:r>
      <w:r w:rsidRPr="00106EEB">
        <w:rPr>
          <w:rStyle w:val="FontStyle17"/>
          <w:b w:val="0"/>
          <w:sz w:val="24"/>
          <w:szCs w:val="24"/>
        </w:rPr>
        <w:t>муниципальными учреждениями</w:t>
      </w:r>
      <w:r w:rsidRPr="00106EEB">
        <w:rPr>
          <w:rStyle w:val="FontStyle18"/>
          <w:sz w:val="24"/>
          <w:szCs w:val="24"/>
        </w:rPr>
        <w:t xml:space="preserve"> от оказания платных услуг, подлежат зачислению на их специальные бюджетные счета по учету доходов.</w:t>
      </w:r>
    </w:p>
    <w:p w:rsidR="008D046A" w:rsidRPr="00876747" w:rsidRDefault="00B80B48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876747">
        <w:rPr>
          <w:rStyle w:val="FontStyle18"/>
          <w:sz w:val="24"/>
          <w:szCs w:val="24"/>
        </w:rPr>
        <w:t xml:space="preserve">Банк </w:t>
      </w:r>
      <w:r w:rsidR="008D046A" w:rsidRPr="00876747">
        <w:rPr>
          <w:rStyle w:val="FontStyle18"/>
          <w:sz w:val="24"/>
          <w:szCs w:val="24"/>
        </w:rPr>
        <w:t xml:space="preserve">ежедневно перечисляет </w:t>
      </w:r>
      <w:r w:rsidR="00791B48" w:rsidRPr="00876747">
        <w:rPr>
          <w:rStyle w:val="FontStyle18"/>
          <w:sz w:val="24"/>
          <w:szCs w:val="24"/>
        </w:rPr>
        <w:t xml:space="preserve">денежные средства </w:t>
      </w:r>
      <w:r w:rsidR="008D046A" w:rsidRPr="00876747">
        <w:rPr>
          <w:rStyle w:val="FontStyle18"/>
          <w:sz w:val="24"/>
          <w:szCs w:val="24"/>
        </w:rPr>
        <w:t xml:space="preserve">на счета территориальных налоговых </w:t>
      </w:r>
      <w:r w:rsidR="00CC13E9" w:rsidRPr="00876747">
        <w:rPr>
          <w:rStyle w:val="FontStyle18"/>
          <w:sz w:val="24"/>
          <w:szCs w:val="24"/>
        </w:rPr>
        <w:t>органов</w:t>
      </w:r>
      <w:r w:rsidR="008D046A" w:rsidRPr="00876747">
        <w:rPr>
          <w:rStyle w:val="FontStyle18"/>
          <w:sz w:val="24"/>
          <w:szCs w:val="24"/>
        </w:rPr>
        <w:t xml:space="preserve"> со специальных бюджетных счетов по учету доходов муниципальных учреждений.</w:t>
      </w:r>
    </w:p>
    <w:p w:rsidR="008D046A" w:rsidRPr="00876747" w:rsidRDefault="008D046A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876747">
        <w:rPr>
          <w:rStyle w:val="FontStyle18"/>
          <w:sz w:val="24"/>
          <w:szCs w:val="24"/>
        </w:rPr>
        <w:t xml:space="preserve">Денежные средства, поступившие на счета территориальных налоговых </w:t>
      </w:r>
      <w:r w:rsidR="0013367A" w:rsidRPr="00876747">
        <w:rPr>
          <w:rStyle w:val="FontStyle18"/>
          <w:sz w:val="24"/>
          <w:szCs w:val="24"/>
        </w:rPr>
        <w:t>органов</w:t>
      </w:r>
      <w:r w:rsidRPr="00876747">
        <w:rPr>
          <w:rStyle w:val="FontStyle18"/>
          <w:sz w:val="24"/>
          <w:szCs w:val="24"/>
        </w:rPr>
        <w:t xml:space="preserve">, </w:t>
      </w:r>
      <w:r w:rsidR="00B80B48" w:rsidRPr="00876747">
        <w:rPr>
          <w:rStyle w:val="FontStyle18"/>
          <w:sz w:val="24"/>
          <w:szCs w:val="24"/>
        </w:rPr>
        <w:t xml:space="preserve">банк </w:t>
      </w:r>
      <w:r w:rsidRPr="00876747">
        <w:rPr>
          <w:rStyle w:val="FontStyle18"/>
          <w:sz w:val="24"/>
          <w:szCs w:val="24"/>
        </w:rPr>
        <w:t>ежедневно перечисляет на специальный бюджетный счет органа, уполномоченного на ведение учета средств местных бюджетов, для проведения текущих расходов.</w:t>
      </w:r>
    </w:p>
    <w:p w:rsidR="008D046A" w:rsidRPr="00876747" w:rsidRDefault="008D046A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876747">
        <w:rPr>
          <w:rStyle w:val="FontStyle18"/>
          <w:sz w:val="24"/>
          <w:szCs w:val="24"/>
        </w:rPr>
        <w:t xml:space="preserve">Орган, уполномоченный на ведение учета средств местных бюджетов, осуществляет перечисление поступивших средств на специальные бюджетные счета для </w:t>
      </w:r>
      <w:r w:rsidRPr="00876747">
        <w:rPr>
          <w:rStyle w:val="FontStyle18"/>
          <w:sz w:val="24"/>
          <w:szCs w:val="24"/>
        </w:rPr>
        <w:lastRenderedPageBreak/>
        <w:t>учета расходов муниципальных учреждений</w:t>
      </w:r>
      <w:r w:rsidR="00600D04">
        <w:rPr>
          <w:rStyle w:val="FontStyle18"/>
          <w:sz w:val="24"/>
          <w:szCs w:val="24"/>
        </w:rPr>
        <w:t xml:space="preserve"> </w:t>
      </w:r>
      <w:r w:rsidRPr="00876747">
        <w:rPr>
          <w:rStyle w:val="FontStyle18"/>
          <w:sz w:val="24"/>
          <w:szCs w:val="24"/>
        </w:rPr>
        <w:t>на основании их обращений при наличии лимитов финансирования и в пределах сумм, полученных от оказания платных услуг.</w:t>
      </w:r>
    </w:p>
    <w:p w:rsidR="00413267" w:rsidRDefault="00031954" w:rsidP="00267103">
      <w:pPr>
        <w:pStyle w:val="Style7"/>
        <w:widowControl/>
        <w:numPr>
          <w:ilvl w:val="0"/>
          <w:numId w:val="1"/>
        </w:numPr>
        <w:tabs>
          <w:tab w:val="left" w:pos="709"/>
          <w:tab w:val="left" w:pos="851"/>
          <w:tab w:val="left" w:pos="984"/>
        </w:tabs>
        <w:spacing w:before="24" w:line="269" w:lineRule="exact"/>
        <w:ind w:firstLine="567"/>
        <w:rPr>
          <w:rStyle w:val="FontStyle18"/>
          <w:sz w:val="24"/>
          <w:szCs w:val="24"/>
        </w:rPr>
      </w:pPr>
      <w:r w:rsidRPr="00876747">
        <w:rPr>
          <w:rStyle w:val="FontStyle18"/>
          <w:sz w:val="24"/>
          <w:szCs w:val="24"/>
        </w:rPr>
        <w:t>Б</w:t>
      </w:r>
      <w:r w:rsidR="00B80B48" w:rsidRPr="00876747">
        <w:rPr>
          <w:rStyle w:val="FontStyle18"/>
          <w:sz w:val="24"/>
          <w:szCs w:val="24"/>
        </w:rPr>
        <w:t>анк</w:t>
      </w:r>
      <w:r w:rsidR="008D046A" w:rsidRPr="00876747">
        <w:rPr>
          <w:rStyle w:val="FontStyle18"/>
          <w:sz w:val="24"/>
          <w:szCs w:val="24"/>
        </w:rPr>
        <w:t>, в котором открыты счета терр</w:t>
      </w:r>
      <w:r w:rsidR="00B52C1C" w:rsidRPr="00876747">
        <w:rPr>
          <w:rStyle w:val="FontStyle18"/>
          <w:sz w:val="24"/>
          <w:szCs w:val="24"/>
        </w:rPr>
        <w:t xml:space="preserve">иториальных налоговых </w:t>
      </w:r>
      <w:r w:rsidR="0013367A" w:rsidRPr="00876747">
        <w:rPr>
          <w:rStyle w:val="FontStyle18"/>
          <w:sz w:val="24"/>
          <w:szCs w:val="24"/>
        </w:rPr>
        <w:t>органов</w:t>
      </w:r>
      <w:r w:rsidR="008D046A" w:rsidRPr="00876747">
        <w:rPr>
          <w:rStyle w:val="FontStyle18"/>
          <w:sz w:val="24"/>
          <w:szCs w:val="24"/>
        </w:rPr>
        <w:t>, ежедневно представляет органу, уполномоченному на ведение учета средств местных бюджетов, выписки из лицевых счетов территориальных налоговых</w:t>
      </w:r>
      <w:r w:rsidR="008D046A" w:rsidRPr="00BE1B47">
        <w:rPr>
          <w:rStyle w:val="FontStyle18"/>
          <w:sz w:val="24"/>
          <w:szCs w:val="24"/>
        </w:rPr>
        <w:t xml:space="preserve"> инспекций.</w:t>
      </w:r>
    </w:p>
    <w:sectPr w:rsidR="00413267" w:rsidSect="00A9655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72" w:rsidRDefault="00223E72" w:rsidP="0061574C">
      <w:r>
        <w:separator/>
      </w:r>
    </w:p>
  </w:endnote>
  <w:endnote w:type="continuationSeparator" w:id="1">
    <w:p w:rsidR="00223E72" w:rsidRDefault="00223E72" w:rsidP="0061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72" w:rsidRDefault="00223E72" w:rsidP="0061574C">
      <w:r>
        <w:separator/>
      </w:r>
    </w:p>
  </w:footnote>
  <w:footnote w:type="continuationSeparator" w:id="1">
    <w:p w:rsidR="00223E72" w:rsidRDefault="00223E72" w:rsidP="0061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997"/>
    <w:multiLevelType w:val="hybridMultilevel"/>
    <w:tmpl w:val="B378B70C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636"/>
    <w:multiLevelType w:val="hybridMultilevel"/>
    <w:tmpl w:val="E3B63B76"/>
    <w:lvl w:ilvl="0" w:tplc="86A6333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461D69"/>
    <w:multiLevelType w:val="hybridMultilevel"/>
    <w:tmpl w:val="E3B63B76"/>
    <w:lvl w:ilvl="0" w:tplc="86A6333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BC0D87"/>
    <w:multiLevelType w:val="hybridMultilevel"/>
    <w:tmpl w:val="7D943C4E"/>
    <w:lvl w:ilvl="0" w:tplc="2F4CD51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46A"/>
    <w:rsid w:val="000018DB"/>
    <w:rsid w:val="00002D94"/>
    <w:rsid w:val="000050D4"/>
    <w:rsid w:val="00005A63"/>
    <w:rsid w:val="00007C76"/>
    <w:rsid w:val="00010836"/>
    <w:rsid w:val="000171FB"/>
    <w:rsid w:val="00020E82"/>
    <w:rsid w:val="00022619"/>
    <w:rsid w:val="0002494C"/>
    <w:rsid w:val="000305BC"/>
    <w:rsid w:val="00031954"/>
    <w:rsid w:val="000703CE"/>
    <w:rsid w:val="00071E23"/>
    <w:rsid w:val="00074A2C"/>
    <w:rsid w:val="00082F55"/>
    <w:rsid w:val="000917CA"/>
    <w:rsid w:val="000A2154"/>
    <w:rsid w:val="000A308D"/>
    <w:rsid w:val="000A4A99"/>
    <w:rsid w:val="000B5E81"/>
    <w:rsid w:val="000C030E"/>
    <w:rsid w:val="000D0729"/>
    <w:rsid w:val="000D42F1"/>
    <w:rsid w:val="000E2776"/>
    <w:rsid w:val="000E442B"/>
    <w:rsid w:val="000E63D5"/>
    <w:rsid w:val="000E67E0"/>
    <w:rsid w:val="000F52DF"/>
    <w:rsid w:val="000F6188"/>
    <w:rsid w:val="00100608"/>
    <w:rsid w:val="001059B0"/>
    <w:rsid w:val="00106EEB"/>
    <w:rsid w:val="00112B19"/>
    <w:rsid w:val="00127C1E"/>
    <w:rsid w:val="0013367A"/>
    <w:rsid w:val="00134A5B"/>
    <w:rsid w:val="00141408"/>
    <w:rsid w:val="001545D9"/>
    <w:rsid w:val="0015745C"/>
    <w:rsid w:val="00163821"/>
    <w:rsid w:val="00165AB5"/>
    <w:rsid w:val="00172BE7"/>
    <w:rsid w:val="001765BE"/>
    <w:rsid w:val="00177DA3"/>
    <w:rsid w:val="001911FD"/>
    <w:rsid w:val="00194A67"/>
    <w:rsid w:val="00194F6A"/>
    <w:rsid w:val="00197DB4"/>
    <w:rsid w:val="001A2C35"/>
    <w:rsid w:val="001A2FD7"/>
    <w:rsid w:val="001B39CE"/>
    <w:rsid w:val="001C79F0"/>
    <w:rsid w:val="001D1649"/>
    <w:rsid w:val="001F009E"/>
    <w:rsid w:val="001F0A8C"/>
    <w:rsid w:val="001F5509"/>
    <w:rsid w:val="001F77F9"/>
    <w:rsid w:val="0020558A"/>
    <w:rsid w:val="0021519F"/>
    <w:rsid w:val="00215510"/>
    <w:rsid w:val="00215FE0"/>
    <w:rsid w:val="00223606"/>
    <w:rsid w:val="00223E72"/>
    <w:rsid w:val="00226CB8"/>
    <w:rsid w:val="00233195"/>
    <w:rsid w:val="00235589"/>
    <w:rsid w:val="00240E64"/>
    <w:rsid w:val="0024379E"/>
    <w:rsid w:val="00244F2C"/>
    <w:rsid w:val="002500C0"/>
    <w:rsid w:val="0025550E"/>
    <w:rsid w:val="00257146"/>
    <w:rsid w:val="002575FD"/>
    <w:rsid w:val="002602C9"/>
    <w:rsid w:val="00267103"/>
    <w:rsid w:val="0027070E"/>
    <w:rsid w:val="00270F74"/>
    <w:rsid w:val="002716FD"/>
    <w:rsid w:val="002824DF"/>
    <w:rsid w:val="00295C6E"/>
    <w:rsid w:val="00296D64"/>
    <w:rsid w:val="00297E48"/>
    <w:rsid w:val="002A18CC"/>
    <w:rsid w:val="002A4396"/>
    <w:rsid w:val="002C61C3"/>
    <w:rsid w:val="002C6B01"/>
    <w:rsid w:val="002C7138"/>
    <w:rsid w:val="002D63CC"/>
    <w:rsid w:val="002D7587"/>
    <w:rsid w:val="002E0301"/>
    <w:rsid w:val="002E0D68"/>
    <w:rsid w:val="002E3513"/>
    <w:rsid w:val="002E38C1"/>
    <w:rsid w:val="002E509F"/>
    <w:rsid w:val="002E56A5"/>
    <w:rsid w:val="002F10DE"/>
    <w:rsid w:val="002F1DB8"/>
    <w:rsid w:val="002F43CE"/>
    <w:rsid w:val="002F4B6E"/>
    <w:rsid w:val="002F517A"/>
    <w:rsid w:val="00300CE0"/>
    <w:rsid w:val="00311579"/>
    <w:rsid w:val="00314960"/>
    <w:rsid w:val="00320EF3"/>
    <w:rsid w:val="00322DCD"/>
    <w:rsid w:val="003252F1"/>
    <w:rsid w:val="0033154C"/>
    <w:rsid w:val="003404C3"/>
    <w:rsid w:val="0034053D"/>
    <w:rsid w:val="0034533B"/>
    <w:rsid w:val="0035522F"/>
    <w:rsid w:val="0035568B"/>
    <w:rsid w:val="00365F25"/>
    <w:rsid w:val="00372C38"/>
    <w:rsid w:val="003817C5"/>
    <w:rsid w:val="00381DE5"/>
    <w:rsid w:val="00381FFC"/>
    <w:rsid w:val="00383903"/>
    <w:rsid w:val="00393F98"/>
    <w:rsid w:val="003A79AC"/>
    <w:rsid w:val="003B4F5E"/>
    <w:rsid w:val="003B52AD"/>
    <w:rsid w:val="003C5CCD"/>
    <w:rsid w:val="003D09E2"/>
    <w:rsid w:val="003D5584"/>
    <w:rsid w:val="003D5595"/>
    <w:rsid w:val="003D7CDD"/>
    <w:rsid w:val="003E399A"/>
    <w:rsid w:val="003E5F51"/>
    <w:rsid w:val="003F0E4A"/>
    <w:rsid w:val="003F37DF"/>
    <w:rsid w:val="003F5E32"/>
    <w:rsid w:val="003F64E9"/>
    <w:rsid w:val="0040155F"/>
    <w:rsid w:val="00401865"/>
    <w:rsid w:val="00407317"/>
    <w:rsid w:val="00407FA7"/>
    <w:rsid w:val="004106AF"/>
    <w:rsid w:val="00413267"/>
    <w:rsid w:val="00421FBC"/>
    <w:rsid w:val="00427322"/>
    <w:rsid w:val="004273A6"/>
    <w:rsid w:val="00430AD9"/>
    <w:rsid w:val="004316CB"/>
    <w:rsid w:val="00433F3D"/>
    <w:rsid w:val="00441023"/>
    <w:rsid w:val="0044514E"/>
    <w:rsid w:val="00447275"/>
    <w:rsid w:val="00451540"/>
    <w:rsid w:val="00455163"/>
    <w:rsid w:val="0045658E"/>
    <w:rsid w:val="004576DA"/>
    <w:rsid w:val="0046362E"/>
    <w:rsid w:val="004646C9"/>
    <w:rsid w:val="00471B9F"/>
    <w:rsid w:val="00472544"/>
    <w:rsid w:val="0047392F"/>
    <w:rsid w:val="004826FE"/>
    <w:rsid w:val="00485006"/>
    <w:rsid w:val="00485471"/>
    <w:rsid w:val="00487584"/>
    <w:rsid w:val="00491D4A"/>
    <w:rsid w:val="00493212"/>
    <w:rsid w:val="004A0958"/>
    <w:rsid w:val="004B431E"/>
    <w:rsid w:val="004B5A3D"/>
    <w:rsid w:val="004B5DCD"/>
    <w:rsid w:val="004B5EB0"/>
    <w:rsid w:val="004B66D2"/>
    <w:rsid w:val="004C2E00"/>
    <w:rsid w:val="004C60A4"/>
    <w:rsid w:val="004C6151"/>
    <w:rsid w:val="004D74DB"/>
    <w:rsid w:val="004E00A6"/>
    <w:rsid w:val="004E2D0E"/>
    <w:rsid w:val="004E5580"/>
    <w:rsid w:val="004E59DB"/>
    <w:rsid w:val="004F1A29"/>
    <w:rsid w:val="004F2927"/>
    <w:rsid w:val="00502831"/>
    <w:rsid w:val="005034F2"/>
    <w:rsid w:val="005067F6"/>
    <w:rsid w:val="00521E28"/>
    <w:rsid w:val="00522319"/>
    <w:rsid w:val="00542678"/>
    <w:rsid w:val="0054361B"/>
    <w:rsid w:val="005513B7"/>
    <w:rsid w:val="005639C7"/>
    <w:rsid w:val="00563AE7"/>
    <w:rsid w:val="00571E03"/>
    <w:rsid w:val="005736BF"/>
    <w:rsid w:val="00575A39"/>
    <w:rsid w:val="0058251E"/>
    <w:rsid w:val="005979F3"/>
    <w:rsid w:val="005A0E7B"/>
    <w:rsid w:val="005A16BF"/>
    <w:rsid w:val="005A2C48"/>
    <w:rsid w:val="005A5FC2"/>
    <w:rsid w:val="005A637F"/>
    <w:rsid w:val="005B0933"/>
    <w:rsid w:val="005C2E77"/>
    <w:rsid w:val="005D1A22"/>
    <w:rsid w:val="005D4B80"/>
    <w:rsid w:val="005D7F64"/>
    <w:rsid w:val="005E0705"/>
    <w:rsid w:val="005F0BC4"/>
    <w:rsid w:val="005F1ECB"/>
    <w:rsid w:val="005F23B1"/>
    <w:rsid w:val="005F78D1"/>
    <w:rsid w:val="00600D04"/>
    <w:rsid w:val="00603EDE"/>
    <w:rsid w:val="006045FF"/>
    <w:rsid w:val="0060588C"/>
    <w:rsid w:val="006144B9"/>
    <w:rsid w:val="0061508A"/>
    <w:rsid w:val="0061574C"/>
    <w:rsid w:val="006157E9"/>
    <w:rsid w:val="006179FA"/>
    <w:rsid w:val="006270FF"/>
    <w:rsid w:val="006277A7"/>
    <w:rsid w:val="0063543D"/>
    <w:rsid w:val="00643055"/>
    <w:rsid w:val="00647C20"/>
    <w:rsid w:val="00650C9C"/>
    <w:rsid w:val="00655ED8"/>
    <w:rsid w:val="00671BF9"/>
    <w:rsid w:val="0067213B"/>
    <w:rsid w:val="006729ED"/>
    <w:rsid w:val="00675871"/>
    <w:rsid w:val="00677687"/>
    <w:rsid w:val="006818D4"/>
    <w:rsid w:val="00685547"/>
    <w:rsid w:val="00696950"/>
    <w:rsid w:val="006A4502"/>
    <w:rsid w:val="006A4FE6"/>
    <w:rsid w:val="006D3DCB"/>
    <w:rsid w:val="006E03C7"/>
    <w:rsid w:val="006E4ED8"/>
    <w:rsid w:val="006E5A77"/>
    <w:rsid w:val="006E6E26"/>
    <w:rsid w:val="006F4F54"/>
    <w:rsid w:val="006F60ED"/>
    <w:rsid w:val="006F7027"/>
    <w:rsid w:val="006F70FB"/>
    <w:rsid w:val="007020F2"/>
    <w:rsid w:val="00704FB3"/>
    <w:rsid w:val="00707C0B"/>
    <w:rsid w:val="00711F4A"/>
    <w:rsid w:val="007143DA"/>
    <w:rsid w:val="00715E58"/>
    <w:rsid w:val="00716BD7"/>
    <w:rsid w:val="00717F8E"/>
    <w:rsid w:val="0072556F"/>
    <w:rsid w:val="00733FE1"/>
    <w:rsid w:val="0073581D"/>
    <w:rsid w:val="00735998"/>
    <w:rsid w:val="00745860"/>
    <w:rsid w:val="0074758E"/>
    <w:rsid w:val="00750C5F"/>
    <w:rsid w:val="00752BBC"/>
    <w:rsid w:val="00754734"/>
    <w:rsid w:val="00765176"/>
    <w:rsid w:val="00765EA2"/>
    <w:rsid w:val="0077161E"/>
    <w:rsid w:val="007734F2"/>
    <w:rsid w:val="00774F87"/>
    <w:rsid w:val="00783CBA"/>
    <w:rsid w:val="00787D2A"/>
    <w:rsid w:val="00791B48"/>
    <w:rsid w:val="00793233"/>
    <w:rsid w:val="00793BF8"/>
    <w:rsid w:val="007949EE"/>
    <w:rsid w:val="007A0FD8"/>
    <w:rsid w:val="007A2DE9"/>
    <w:rsid w:val="007A5719"/>
    <w:rsid w:val="007B41D7"/>
    <w:rsid w:val="007B4C60"/>
    <w:rsid w:val="007B73B4"/>
    <w:rsid w:val="007C02F4"/>
    <w:rsid w:val="007C0931"/>
    <w:rsid w:val="007C4C24"/>
    <w:rsid w:val="007D06E8"/>
    <w:rsid w:val="007D1787"/>
    <w:rsid w:val="007E7ED0"/>
    <w:rsid w:val="007F0369"/>
    <w:rsid w:val="007F0FAD"/>
    <w:rsid w:val="007F4EA6"/>
    <w:rsid w:val="007F564D"/>
    <w:rsid w:val="00800F96"/>
    <w:rsid w:val="00801E95"/>
    <w:rsid w:val="00802E2D"/>
    <w:rsid w:val="00807714"/>
    <w:rsid w:val="00812338"/>
    <w:rsid w:val="00815EF6"/>
    <w:rsid w:val="008177EF"/>
    <w:rsid w:val="00823677"/>
    <w:rsid w:val="00831A24"/>
    <w:rsid w:val="00832B2C"/>
    <w:rsid w:val="00833260"/>
    <w:rsid w:val="00837A8C"/>
    <w:rsid w:val="008423DE"/>
    <w:rsid w:val="00865DEE"/>
    <w:rsid w:val="00867F54"/>
    <w:rsid w:val="00870220"/>
    <w:rsid w:val="00870AFD"/>
    <w:rsid w:val="008737F7"/>
    <w:rsid w:val="00874E2A"/>
    <w:rsid w:val="00875598"/>
    <w:rsid w:val="00876676"/>
    <w:rsid w:val="00876737"/>
    <w:rsid w:val="00876747"/>
    <w:rsid w:val="00882753"/>
    <w:rsid w:val="00887AF2"/>
    <w:rsid w:val="008906A0"/>
    <w:rsid w:val="00891A5C"/>
    <w:rsid w:val="008A0D35"/>
    <w:rsid w:val="008A1FBD"/>
    <w:rsid w:val="008A2AE4"/>
    <w:rsid w:val="008B29C7"/>
    <w:rsid w:val="008B574D"/>
    <w:rsid w:val="008B7B0E"/>
    <w:rsid w:val="008C5FBB"/>
    <w:rsid w:val="008C6190"/>
    <w:rsid w:val="008D046A"/>
    <w:rsid w:val="008D0A16"/>
    <w:rsid w:val="008D1447"/>
    <w:rsid w:val="008D24FB"/>
    <w:rsid w:val="008D735C"/>
    <w:rsid w:val="008E0600"/>
    <w:rsid w:val="008E49AD"/>
    <w:rsid w:val="008F01EE"/>
    <w:rsid w:val="008F0FD5"/>
    <w:rsid w:val="008F7248"/>
    <w:rsid w:val="00925BA9"/>
    <w:rsid w:val="00927F04"/>
    <w:rsid w:val="00933257"/>
    <w:rsid w:val="00935D72"/>
    <w:rsid w:val="00936CFD"/>
    <w:rsid w:val="009419D6"/>
    <w:rsid w:val="009458A9"/>
    <w:rsid w:val="0095077B"/>
    <w:rsid w:val="00957EB5"/>
    <w:rsid w:val="009620A2"/>
    <w:rsid w:val="009641AC"/>
    <w:rsid w:val="00982CA3"/>
    <w:rsid w:val="00983339"/>
    <w:rsid w:val="00987221"/>
    <w:rsid w:val="00987983"/>
    <w:rsid w:val="00992A3A"/>
    <w:rsid w:val="009A2318"/>
    <w:rsid w:val="009A2F5A"/>
    <w:rsid w:val="009B0D17"/>
    <w:rsid w:val="009B612E"/>
    <w:rsid w:val="009D724F"/>
    <w:rsid w:val="009E01EC"/>
    <w:rsid w:val="009E1A79"/>
    <w:rsid w:val="009E381F"/>
    <w:rsid w:val="009F314E"/>
    <w:rsid w:val="00A03812"/>
    <w:rsid w:val="00A05385"/>
    <w:rsid w:val="00A056BA"/>
    <w:rsid w:val="00A0730D"/>
    <w:rsid w:val="00A07C18"/>
    <w:rsid w:val="00A12277"/>
    <w:rsid w:val="00A209E0"/>
    <w:rsid w:val="00A24E3A"/>
    <w:rsid w:val="00A2615A"/>
    <w:rsid w:val="00A3555E"/>
    <w:rsid w:val="00A41363"/>
    <w:rsid w:val="00A44776"/>
    <w:rsid w:val="00A46995"/>
    <w:rsid w:val="00A66E3E"/>
    <w:rsid w:val="00A70B37"/>
    <w:rsid w:val="00A75407"/>
    <w:rsid w:val="00A779A2"/>
    <w:rsid w:val="00A811B4"/>
    <w:rsid w:val="00A82082"/>
    <w:rsid w:val="00A83EF1"/>
    <w:rsid w:val="00A86596"/>
    <w:rsid w:val="00A86F7F"/>
    <w:rsid w:val="00A8724B"/>
    <w:rsid w:val="00A94BA7"/>
    <w:rsid w:val="00A9655A"/>
    <w:rsid w:val="00AA10E4"/>
    <w:rsid w:val="00AA2DEB"/>
    <w:rsid w:val="00AB1065"/>
    <w:rsid w:val="00AB324E"/>
    <w:rsid w:val="00AB340B"/>
    <w:rsid w:val="00AB5D64"/>
    <w:rsid w:val="00AB66D0"/>
    <w:rsid w:val="00AC281E"/>
    <w:rsid w:val="00AC50A7"/>
    <w:rsid w:val="00AC6C3D"/>
    <w:rsid w:val="00AC73E3"/>
    <w:rsid w:val="00AC78AB"/>
    <w:rsid w:val="00AD0A7C"/>
    <w:rsid w:val="00AD0D05"/>
    <w:rsid w:val="00AD3771"/>
    <w:rsid w:val="00AD56DF"/>
    <w:rsid w:val="00AD6972"/>
    <w:rsid w:val="00AD7ACF"/>
    <w:rsid w:val="00AE1F32"/>
    <w:rsid w:val="00AE336E"/>
    <w:rsid w:val="00AE405D"/>
    <w:rsid w:val="00AE4092"/>
    <w:rsid w:val="00AE5629"/>
    <w:rsid w:val="00AF022F"/>
    <w:rsid w:val="00AF6E7F"/>
    <w:rsid w:val="00B0498E"/>
    <w:rsid w:val="00B076C7"/>
    <w:rsid w:val="00B23434"/>
    <w:rsid w:val="00B23C2A"/>
    <w:rsid w:val="00B27014"/>
    <w:rsid w:val="00B312FC"/>
    <w:rsid w:val="00B378A9"/>
    <w:rsid w:val="00B37988"/>
    <w:rsid w:val="00B4404B"/>
    <w:rsid w:val="00B44E48"/>
    <w:rsid w:val="00B52C1C"/>
    <w:rsid w:val="00B54B7F"/>
    <w:rsid w:val="00B61851"/>
    <w:rsid w:val="00B6269A"/>
    <w:rsid w:val="00B74DD6"/>
    <w:rsid w:val="00B80B48"/>
    <w:rsid w:val="00B815B4"/>
    <w:rsid w:val="00B83549"/>
    <w:rsid w:val="00B90E0E"/>
    <w:rsid w:val="00B912CC"/>
    <w:rsid w:val="00B943A4"/>
    <w:rsid w:val="00B97B61"/>
    <w:rsid w:val="00BA7C4B"/>
    <w:rsid w:val="00BB6C4D"/>
    <w:rsid w:val="00BB780B"/>
    <w:rsid w:val="00BC176A"/>
    <w:rsid w:val="00BC1D67"/>
    <w:rsid w:val="00BC36CA"/>
    <w:rsid w:val="00BC3D51"/>
    <w:rsid w:val="00BD345B"/>
    <w:rsid w:val="00BD365F"/>
    <w:rsid w:val="00BD7F2A"/>
    <w:rsid w:val="00BE1B47"/>
    <w:rsid w:val="00BF7C65"/>
    <w:rsid w:val="00C07E7A"/>
    <w:rsid w:val="00C10B03"/>
    <w:rsid w:val="00C13FEC"/>
    <w:rsid w:val="00C165C8"/>
    <w:rsid w:val="00C16A79"/>
    <w:rsid w:val="00C27F84"/>
    <w:rsid w:val="00C31E19"/>
    <w:rsid w:val="00C34E2C"/>
    <w:rsid w:val="00C4549D"/>
    <w:rsid w:val="00C513F8"/>
    <w:rsid w:val="00C5747E"/>
    <w:rsid w:val="00C604CF"/>
    <w:rsid w:val="00C60B0C"/>
    <w:rsid w:val="00C64514"/>
    <w:rsid w:val="00C66231"/>
    <w:rsid w:val="00C70F25"/>
    <w:rsid w:val="00C76FE7"/>
    <w:rsid w:val="00C878B4"/>
    <w:rsid w:val="00C87AC9"/>
    <w:rsid w:val="00C907B6"/>
    <w:rsid w:val="00C930B0"/>
    <w:rsid w:val="00C94A77"/>
    <w:rsid w:val="00C95297"/>
    <w:rsid w:val="00C9663B"/>
    <w:rsid w:val="00CA0DCB"/>
    <w:rsid w:val="00CA5E94"/>
    <w:rsid w:val="00CA71A1"/>
    <w:rsid w:val="00CA7CAC"/>
    <w:rsid w:val="00CB2DBC"/>
    <w:rsid w:val="00CB6101"/>
    <w:rsid w:val="00CB612C"/>
    <w:rsid w:val="00CC13E9"/>
    <w:rsid w:val="00CC2320"/>
    <w:rsid w:val="00CC2A77"/>
    <w:rsid w:val="00CC3B9A"/>
    <w:rsid w:val="00CD1B53"/>
    <w:rsid w:val="00CD2EE1"/>
    <w:rsid w:val="00CD6FBC"/>
    <w:rsid w:val="00CE4714"/>
    <w:rsid w:val="00CF0FD9"/>
    <w:rsid w:val="00CF6FF1"/>
    <w:rsid w:val="00CF7A36"/>
    <w:rsid w:val="00D00DC0"/>
    <w:rsid w:val="00D106C5"/>
    <w:rsid w:val="00D1472A"/>
    <w:rsid w:val="00D222BE"/>
    <w:rsid w:val="00D24A9E"/>
    <w:rsid w:val="00D24BF6"/>
    <w:rsid w:val="00D36E5D"/>
    <w:rsid w:val="00D37B8F"/>
    <w:rsid w:val="00D52931"/>
    <w:rsid w:val="00D5429B"/>
    <w:rsid w:val="00D55E20"/>
    <w:rsid w:val="00D62AA2"/>
    <w:rsid w:val="00D65423"/>
    <w:rsid w:val="00D70CC8"/>
    <w:rsid w:val="00D711C1"/>
    <w:rsid w:val="00D72CC7"/>
    <w:rsid w:val="00D825F4"/>
    <w:rsid w:val="00D82CFB"/>
    <w:rsid w:val="00D930B9"/>
    <w:rsid w:val="00D94709"/>
    <w:rsid w:val="00D969BD"/>
    <w:rsid w:val="00DB5920"/>
    <w:rsid w:val="00DC6CB6"/>
    <w:rsid w:val="00DC73BB"/>
    <w:rsid w:val="00DC73F0"/>
    <w:rsid w:val="00DD07CF"/>
    <w:rsid w:val="00DD4DD7"/>
    <w:rsid w:val="00DD5D62"/>
    <w:rsid w:val="00DD67B5"/>
    <w:rsid w:val="00DE719C"/>
    <w:rsid w:val="00DF36B1"/>
    <w:rsid w:val="00E00EED"/>
    <w:rsid w:val="00E010CE"/>
    <w:rsid w:val="00E036AB"/>
    <w:rsid w:val="00E06D8D"/>
    <w:rsid w:val="00E075FE"/>
    <w:rsid w:val="00E10C40"/>
    <w:rsid w:val="00E114D7"/>
    <w:rsid w:val="00E12364"/>
    <w:rsid w:val="00E13C2A"/>
    <w:rsid w:val="00E21AAA"/>
    <w:rsid w:val="00E31DD0"/>
    <w:rsid w:val="00E37981"/>
    <w:rsid w:val="00E4389A"/>
    <w:rsid w:val="00E462EF"/>
    <w:rsid w:val="00E506FD"/>
    <w:rsid w:val="00E51FEC"/>
    <w:rsid w:val="00E65CF8"/>
    <w:rsid w:val="00E66060"/>
    <w:rsid w:val="00E670BD"/>
    <w:rsid w:val="00E7410E"/>
    <w:rsid w:val="00E7585C"/>
    <w:rsid w:val="00E81341"/>
    <w:rsid w:val="00E837B8"/>
    <w:rsid w:val="00E83FFB"/>
    <w:rsid w:val="00E86B2E"/>
    <w:rsid w:val="00EA0BAA"/>
    <w:rsid w:val="00EA0E8E"/>
    <w:rsid w:val="00EA60F8"/>
    <w:rsid w:val="00EA702B"/>
    <w:rsid w:val="00EA71F7"/>
    <w:rsid w:val="00EB045A"/>
    <w:rsid w:val="00EB246C"/>
    <w:rsid w:val="00EB34FA"/>
    <w:rsid w:val="00EB3DAC"/>
    <w:rsid w:val="00EB541D"/>
    <w:rsid w:val="00EB6AFA"/>
    <w:rsid w:val="00ED6DCF"/>
    <w:rsid w:val="00ED7B5E"/>
    <w:rsid w:val="00EE28C5"/>
    <w:rsid w:val="00EE3011"/>
    <w:rsid w:val="00EE596E"/>
    <w:rsid w:val="00EF6618"/>
    <w:rsid w:val="00EF7A54"/>
    <w:rsid w:val="00F01F98"/>
    <w:rsid w:val="00F051B9"/>
    <w:rsid w:val="00F06E86"/>
    <w:rsid w:val="00F16252"/>
    <w:rsid w:val="00F3355B"/>
    <w:rsid w:val="00F36671"/>
    <w:rsid w:val="00F41763"/>
    <w:rsid w:val="00F41ECB"/>
    <w:rsid w:val="00F441C6"/>
    <w:rsid w:val="00F44F9C"/>
    <w:rsid w:val="00F463FE"/>
    <w:rsid w:val="00F47132"/>
    <w:rsid w:val="00F52BCC"/>
    <w:rsid w:val="00F53928"/>
    <w:rsid w:val="00F54259"/>
    <w:rsid w:val="00F60DFE"/>
    <w:rsid w:val="00F724D5"/>
    <w:rsid w:val="00F72750"/>
    <w:rsid w:val="00F73296"/>
    <w:rsid w:val="00F931E0"/>
    <w:rsid w:val="00F95813"/>
    <w:rsid w:val="00FA0DB5"/>
    <w:rsid w:val="00FA23F6"/>
    <w:rsid w:val="00FA3999"/>
    <w:rsid w:val="00FA630D"/>
    <w:rsid w:val="00FB1C50"/>
    <w:rsid w:val="00FB33DA"/>
    <w:rsid w:val="00FB42E6"/>
    <w:rsid w:val="00FB4520"/>
    <w:rsid w:val="00FC0941"/>
    <w:rsid w:val="00FC55F9"/>
    <w:rsid w:val="00FD0DE6"/>
    <w:rsid w:val="00FE23D6"/>
    <w:rsid w:val="00FF2A93"/>
    <w:rsid w:val="00FF3058"/>
    <w:rsid w:val="00F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8D046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8D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D046A"/>
    <w:pPr>
      <w:spacing w:line="272" w:lineRule="exact"/>
      <w:ind w:firstLine="816"/>
      <w:jc w:val="both"/>
    </w:pPr>
  </w:style>
  <w:style w:type="paragraph" w:customStyle="1" w:styleId="Style2">
    <w:name w:val="Style2"/>
    <w:basedOn w:val="a"/>
    <w:rsid w:val="008D046A"/>
    <w:pPr>
      <w:spacing w:line="247" w:lineRule="exact"/>
    </w:pPr>
  </w:style>
  <w:style w:type="paragraph" w:customStyle="1" w:styleId="Style3">
    <w:name w:val="Style3"/>
    <w:basedOn w:val="a"/>
    <w:rsid w:val="008D046A"/>
    <w:pPr>
      <w:spacing w:line="269" w:lineRule="exact"/>
      <w:ind w:firstLine="816"/>
      <w:jc w:val="both"/>
    </w:pPr>
  </w:style>
  <w:style w:type="paragraph" w:customStyle="1" w:styleId="Style4">
    <w:name w:val="Style4"/>
    <w:basedOn w:val="a"/>
    <w:rsid w:val="008D046A"/>
    <w:pPr>
      <w:spacing w:line="269" w:lineRule="exact"/>
      <w:ind w:firstLine="773"/>
      <w:jc w:val="both"/>
    </w:pPr>
  </w:style>
  <w:style w:type="paragraph" w:customStyle="1" w:styleId="Style5">
    <w:name w:val="Style5"/>
    <w:basedOn w:val="a"/>
    <w:rsid w:val="008D046A"/>
    <w:pPr>
      <w:spacing w:line="274" w:lineRule="exact"/>
      <w:ind w:firstLine="691"/>
      <w:jc w:val="both"/>
    </w:pPr>
  </w:style>
  <w:style w:type="paragraph" w:customStyle="1" w:styleId="Style6">
    <w:name w:val="Style6"/>
    <w:basedOn w:val="a"/>
    <w:rsid w:val="008D046A"/>
  </w:style>
  <w:style w:type="paragraph" w:customStyle="1" w:styleId="Style7">
    <w:name w:val="Style7"/>
    <w:basedOn w:val="a"/>
    <w:rsid w:val="008D046A"/>
    <w:pPr>
      <w:spacing w:line="271" w:lineRule="exact"/>
      <w:ind w:firstLine="725"/>
      <w:jc w:val="both"/>
    </w:pPr>
  </w:style>
  <w:style w:type="paragraph" w:customStyle="1" w:styleId="Style8">
    <w:name w:val="Style8"/>
    <w:basedOn w:val="a"/>
    <w:rsid w:val="008D046A"/>
    <w:pPr>
      <w:spacing w:line="270" w:lineRule="exact"/>
      <w:ind w:firstLine="706"/>
      <w:jc w:val="both"/>
    </w:pPr>
  </w:style>
  <w:style w:type="paragraph" w:customStyle="1" w:styleId="Style11">
    <w:name w:val="Style11"/>
    <w:basedOn w:val="a"/>
    <w:rsid w:val="008D046A"/>
    <w:pPr>
      <w:spacing w:line="270" w:lineRule="exact"/>
      <w:jc w:val="center"/>
    </w:pPr>
  </w:style>
  <w:style w:type="paragraph" w:customStyle="1" w:styleId="Style12">
    <w:name w:val="Style12"/>
    <w:basedOn w:val="a"/>
    <w:rsid w:val="008D046A"/>
    <w:pPr>
      <w:spacing w:line="272" w:lineRule="exact"/>
      <w:ind w:firstLine="686"/>
      <w:jc w:val="both"/>
    </w:pPr>
  </w:style>
  <w:style w:type="paragraph" w:customStyle="1" w:styleId="Style15">
    <w:name w:val="Style15"/>
    <w:basedOn w:val="a"/>
    <w:rsid w:val="008D046A"/>
    <w:pPr>
      <w:spacing w:line="269" w:lineRule="exact"/>
      <w:ind w:firstLine="696"/>
      <w:jc w:val="both"/>
    </w:pPr>
  </w:style>
  <w:style w:type="character" w:styleId="a5">
    <w:name w:val="annotation reference"/>
    <w:semiHidden/>
    <w:unhideWhenUsed/>
    <w:rsid w:val="008D046A"/>
    <w:rPr>
      <w:sz w:val="16"/>
      <w:szCs w:val="16"/>
    </w:rPr>
  </w:style>
  <w:style w:type="character" w:customStyle="1" w:styleId="FontStyle17">
    <w:name w:val="Font Style17"/>
    <w:rsid w:val="008D04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8D046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8D046A"/>
  </w:style>
  <w:style w:type="character" w:customStyle="1" w:styleId="text-small">
    <w:name w:val="text-small"/>
    <w:rsid w:val="008D046A"/>
  </w:style>
  <w:style w:type="character" w:customStyle="1" w:styleId="margin">
    <w:name w:val="margin"/>
    <w:rsid w:val="008D046A"/>
  </w:style>
  <w:style w:type="paragraph" w:styleId="a6">
    <w:name w:val="Balloon Text"/>
    <w:basedOn w:val="a"/>
    <w:link w:val="a7"/>
    <w:uiPriority w:val="99"/>
    <w:semiHidden/>
    <w:unhideWhenUsed/>
    <w:rsid w:val="008D04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FB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729ED"/>
    <w:pPr>
      <w:spacing w:line="270" w:lineRule="exact"/>
      <w:ind w:firstLine="706"/>
      <w:jc w:val="both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F724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D969BD"/>
    <w:pPr>
      <w:widowControl/>
      <w:autoSpaceDE/>
      <w:autoSpaceDN/>
      <w:adjustRightInd/>
      <w:spacing w:before="100" w:beforeAutospacing="1" w:after="100" w:afterAutospacing="1"/>
    </w:pPr>
    <w:rPr>
      <w:rFonts w:ascii="Lucida Console" w:hAnsi="Lucida Console"/>
      <w:color w:val="000000"/>
      <w:sz w:val="15"/>
      <w:szCs w:val="15"/>
    </w:rPr>
  </w:style>
  <w:style w:type="table" w:styleId="aa">
    <w:name w:val="Table Grid"/>
    <w:basedOn w:val="a1"/>
    <w:uiPriority w:val="39"/>
    <w:rsid w:val="0035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3"/>
    <w:next w:val="a3"/>
    <w:link w:val="ac"/>
    <w:uiPriority w:val="99"/>
    <w:semiHidden/>
    <w:unhideWhenUsed/>
    <w:rsid w:val="00FC0941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FC0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1574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15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1574C"/>
    <w:rPr>
      <w:vertAlign w:val="superscript"/>
    </w:rPr>
  </w:style>
  <w:style w:type="paragraph" w:styleId="af0">
    <w:name w:val="List Paragraph"/>
    <w:basedOn w:val="a"/>
    <w:uiPriority w:val="34"/>
    <w:qFormat/>
    <w:rsid w:val="0023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EBB1-1A54-4684-AA9B-CC8D092F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Л.Н.</dc:creator>
  <cp:lastModifiedBy>u083</cp:lastModifiedBy>
  <cp:revision>17</cp:revision>
  <dcterms:created xsi:type="dcterms:W3CDTF">2019-09-23T05:28:00Z</dcterms:created>
  <dcterms:modified xsi:type="dcterms:W3CDTF">2019-09-23T06:54:00Z</dcterms:modified>
</cp:coreProperties>
</file>