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3973"/>
      </w:tblGrid>
      <w:tr w:rsidR="00006000" w:rsidRPr="00CC1B2D" w14:paraId="39239280" w14:textId="77777777" w:rsidTr="006B78B7">
        <w:tc>
          <w:tcPr>
            <w:tcW w:w="4071" w:type="dxa"/>
          </w:tcPr>
          <w:p w14:paraId="672AB1C7" w14:textId="544CC462" w:rsidR="00006000" w:rsidRPr="00CC1B2D" w:rsidRDefault="002D5127" w:rsidP="006B78B7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006000" w:rsidRPr="00CC1B2D">
              <w:rPr>
                <w:sz w:val="24"/>
                <w:szCs w:val="24"/>
              </w:rPr>
              <w:t>БАНКА РЕПУБЛИКАНЭ</w:t>
            </w:r>
          </w:p>
          <w:p w14:paraId="6BF31D78" w14:textId="77777777" w:rsidR="00006000" w:rsidRPr="00CC1B2D" w:rsidRDefault="00006000" w:rsidP="006B78B7">
            <w:pPr>
              <w:jc w:val="center"/>
              <w:rPr>
                <w:sz w:val="24"/>
                <w:szCs w:val="24"/>
              </w:rPr>
            </w:pPr>
            <w:r w:rsidRPr="00CC1B2D">
              <w:rPr>
                <w:sz w:val="24"/>
                <w:szCs w:val="24"/>
              </w:rPr>
              <w:t>НИСТРЯНЭ</w:t>
            </w:r>
          </w:p>
          <w:p w14:paraId="68BE804C" w14:textId="77777777" w:rsidR="00006000" w:rsidRPr="00CC1B2D" w:rsidRDefault="00006000" w:rsidP="006B78B7">
            <w:pPr>
              <w:pStyle w:val="ab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4CDF9D" w14:textId="77777777" w:rsidR="00006000" w:rsidRPr="00CC1B2D" w:rsidRDefault="00006000" w:rsidP="006B78B7">
            <w:pPr>
              <w:jc w:val="center"/>
              <w:rPr>
                <w:sz w:val="24"/>
                <w:szCs w:val="24"/>
                <w:lang w:val="en-US"/>
              </w:rPr>
            </w:pPr>
            <w:r w:rsidRPr="00CC1B2D">
              <w:rPr>
                <w:noProof/>
                <w:sz w:val="26"/>
                <w:szCs w:val="26"/>
              </w:rPr>
              <w:drawing>
                <wp:inline distT="0" distB="0" distL="0" distR="0" wp14:anchorId="5CFC709D" wp14:editId="5B792B53">
                  <wp:extent cx="654050" cy="704850"/>
                  <wp:effectExtent l="0" t="0" r="0" b="0"/>
                  <wp:docPr id="1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732B7B79" w14:textId="77777777" w:rsidR="00006000" w:rsidRPr="00CC1B2D" w:rsidRDefault="00006000" w:rsidP="006B78B7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CC1B2D">
              <w:rPr>
                <w:sz w:val="24"/>
                <w:szCs w:val="24"/>
              </w:rPr>
              <w:t>ПРИДНIСТРОВСЬКИЙ</w:t>
            </w:r>
          </w:p>
          <w:p w14:paraId="662CD175" w14:textId="77777777" w:rsidR="00006000" w:rsidRPr="00CC1B2D" w:rsidRDefault="00006000" w:rsidP="006B78B7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1B2D">
              <w:rPr>
                <w:sz w:val="24"/>
                <w:szCs w:val="24"/>
              </w:rPr>
              <w:t>РЕСПУБЛIКАНСЬКИЙ БАНК</w:t>
            </w:r>
          </w:p>
          <w:p w14:paraId="606C631F" w14:textId="77777777" w:rsidR="00006000" w:rsidRPr="00CC1B2D" w:rsidRDefault="00006000" w:rsidP="006B78B7">
            <w:pPr>
              <w:rPr>
                <w:sz w:val="24"/>
                <w:szCs w:val="24"/>
                <w:lang w:val="en-US"/>
              </w:rPr>
            </w:pPr>
          </w:p>
        </w:tc>
      </w:tr>
      <w:tr w:rsidR="00006000" w:rsidRPr="00CC1B2D" w14:paraId="1B2B08C7" w14:textId="77777777" w:rsidTr="006B78B7">
        <w:trPr>
          <w:cantSplit/>
        </w:trPr>
        <w:tc>
          <w:tcPr>
            <w:tcW w:w="9745" w:type="dxa"/>
            <w:gridSpan w:val="3"/>
          </w:tcPr>
          <w:p w14:paraId="24B8041B" w14:textId="77777777" w:rsidR="00006000" w:rsidRPr="00CC1B2D" w:rsidRDefault="00006000" w:rsidP="006B78B7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CC1B2D">
              <w:rPr>
                <w:sz w:val="24"/>
                <w:szCs w:val="24"/>
              </w:rPr>
              <w:t>ПРИДНЕСТРОВСКИЙ РЕСПУБЛИКАНСКИЙ</w:t>
            </w:r>
          </w:p>
          <w:p w14:paraId="42823DD9" w14:textId="77777777" w:rsidR="00006000" w:rsidRPr="00CC1B2D" w:rsidRDefault="00006000" w:rsidP="006B78B7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1B2D">
              <w:rPr>
                <w:sz w:val="24"/>
                <w:szCs w:val="24"/>
              </w:rPr>
              <w:t>БАНК</w:t>
            </w:r>
          </w:p>
          <w:p w14:paraId="198B96F6" w14:textId="77777777" w:rsidR="00006000" w:rsidRPr="00CC1B2D" w:rsidRDefault="00006000" w:rsidP="006B78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3AE331" w14:textId="77777777" w:rsidR="00006000" w:rsidRDefault="00006000" w:rsidP="00EA3105">
      <w:pPr>
        <w:ind w:firstLine="284"/>
        <w:jc w:val="center"/>
        <w:rPr>
          <w:sz w:val="24"/>
          <w:szCs w:val="24"/>
        </w:rPr>
      </w:pPr>
    </w:p>
    <w:p w14:paraId="1246A44D" w14:textId="65140CC6" w:rsidR="0022743E" w:rsidRPr="00D127D1" w:rsidRDefault="0022743E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 xml:space="preserve">УКАЗАНИЕ </w:t>
      </w:r>
    </w:p>
    <w:p w14:paraId="3B19C709" w14:textId="77777777" w:rsidR="0022743E" w:rsidRPr="00D127D1" w:rsidRDefault="0022743E" w:rsidP="00EA3105">
      <w:pPr>
        <w:ind w:firstLine="284"/>
        <w:jc w:val="center"/>
        <w:rPr>
          <w:sz w:val="24"/>
          <w:szCs w:val="24"/>
        </w:rPr>
      </w:pPr>
    </w:p>
    <w:p w14:paraId="3DD54979" w14:textId="36D1A2A1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 xml:space="preserve">О внесении </w:t>
      </w:r>
      <w:r w:rsidR="00A67394">
        <w:rPr>
          <w:sz w:val="24"/>
          <w:szCs w:val="24"/>
        </w:rPr>
        <w:t xml:space="preserve">изменений и </w:t>
      </w:r>
      <w:r w:rsidRPr="00D127D1">
        <w:rPr>
          <w:sz w:val="24"/>
          <w:szCs w:val="24"/>
        </w:rPr>
        <w:t>дополнени</w:t>
      </w:r>
      <w:r w:rsidR="00FB52FC">
        <w:rPr>
          <w:sz w:val="24"/>
          <w:szCs w:val="24"/>
        </w:rPr>
        <w:t>й</w:t>
      </w:r>
      <w:r w:rsidRPr="00D127D1">
        <w:rPr>
          <w:sz w:val="24"/>
          <w:szCs w:val="24"/>
        </w:rPr>
        <w:t xml:space="preserve"> в Инструкцию Приднестровского республиканского банка от 2</w:t>
      </w:r>
      <w:r w:rsidR="003451D4" w:rsidRPr="00D127D1">
        <w:rPr>
          <w:sz w:val="24"/>
          <w:szCs w:val="24"/>
        </w:rPr>
        <w:t> </w:t>
      </w:r>
      <w:r w:rsidRPr="00D127D1">
        <w:rPr>
          <w:sz w:val="24"/>
          <w:szCs w:val="24"/>
        </w:rPr>
        <w:t>июля 2008 года №</w:t>
      </w:r>
      <w:r w:rsidR="00B32B29">
        <w:rPr>
          <w:sz w:val="24"/>
          <w:szCs w:val="24"/>
        </w:rPr>
        <w:t xml:space="preserve"> </w:t>
      </w:r>
      <w:r w:rsidRPr="00D127D1">
        <w:rPr>
          <w:sz w:val="24"/>
          <w:szCs w:val="24"/>
        </w:rPr>
        <w:t>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 года) (САЗ 08-33)</w:t>
      </w:r>
    </w:p>
    <w:p w14:paraId="3A707BB4" w14:textId="77777777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</w:p>
    <w:p w14:paraId="08466C94" w14:textId="77777777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>Утверждено решением правления</w:t>
      </w:r>
    </w:p>
    <w:p w14:paraId="10C0287C" w14:textId="77777777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>Приднестровского республиканского банка</w:t>
      </w:r>
    </w:p>
    <w:p w14:paraId="76C65426" w14:textId="7B8861D6" w:rsidR="00CB21CC" w:rsidRDefault="00FB018A" w:rsidP="00EA3105">
      <w:pPr>
        <w:ind w:firstLine="284"/>
        <w:jc w:val="center"/>
        <w:rPr>
          <w:sz w:val="24"/>
          <w:szCs w:val="24"/>
        </w:rPr>
      </w:pPr>
      <w:r w:rsidRPr="004A7628">
        <w:rPr>
          <w:sz w:val="24"/>
          <w:szCs w:val="24"/>
        </w:rPr>
        <w:t>Протокол №</w:t>
      </w:r>
      <w:r w:rsidR="00A14165" w:rsidRPr="004A7628">
        <w:rPr>
          <w:sz w:val="24"/>
          <w:szCs w:val="24"/>
        </w:rPr>
        <w:t> </w:t>
      </w:r>
      <w:r w:rsidR="00B571B6">
        <w:rPr>
          <w:sz w:val="24"/>
          <w:szCs w:val="24"/>
        </w:rPr>
        <w:t>73</w:t>
      </w:r>
      <w:r w:rsidRPr="004A7628">
        <w:rPr>
          <w:sz w:val="24"/>
          <w:szCs w:val="24"/>
        </w:rPr>
        <w:t xml:space="preserve"> от </w:t>
      </w:r>
      <w:r w:rsidR="00B571B6">
        <w:rPr>
          <w:sz w:val="24"/>
          <w:szCs w:val="24"/>
        </w:rPr>
        <w:t>29 декабря</w:t>
      </w:r>
      <w:r w:rsidRPr="004A7628">
        <w:rPr>
          <w:sz w:val="24"/>
          <w:szCs w:val="24"/>
        </w:rPr>
        <w:t xml:space="preserve"> 202</w:t>
      </w:r>
      <w:r w:rsidR="00B571B6">
        <w:rPr>
          <w:sz w:val="24"/>
          <w:szCs w:val="24"/>
        </w:rPr>
        <w:t>2</w:t>
      </w:r>
      <w:r w:rsidRPr="004A7628">
        <w:rPr>
          <w:sz w:val="24"/>
          <w:szCs w:val="24"/>
        </w:rPr>
        <w:t> года</w:t>
      </w:r>
    </w:p>
    <w:p w14:paraId="0CCC9398" w14:textId="77777777" w:rsidR="00FB018A" w:rsidRPr="00D127D1" w:rsidRDefault="00FB018A" w:rsidP="00EA3105">
      <w:pPr>
        <w:ind w:firstLine="284"/>
        <w:jc w:val="center"/>
        <w:rPr>
          <w:sz w:val="24"/>
          <w:szCs w:val="24"/>
        </w:rPr>
      </w:pPr>
    </w:p>
    <w:p w14:paraId="31973C3A" w14:textId="77777777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>Зарегистрировано Министерством юстиции</w:t>
      </w:r>
    </w:p>
    <w:p w14:paraId="11EE51D1" w14:textId="4310D222" w:rsidR="00CB21CC" w:rsidRPr="00556EFF" w:rsidRDefault="00CB21CC" w:rsidP="00EA3105">
      <w:pPr>
        <w:ind w:firstLine="284"/>
        <w:jc w:val="center"/>
        <w:rPr>
          <w:sz w:val="24"/>
          <w:szCs w:val="24"/>
        </w:rPr>
      </w:pPr>
      <w:r w:rsidRPr="00556EFF">
        <w:rPr>
          <w:sz w:val="24"/>
          <w:szCs w:val="24"/>
        </w:rPr>
        <w:t>Приднестровской Молдавской Республики</w:t>
      </w:r>
      <w:r w:rsidR="00006000" w:rsidRPr="00556EFF">
        <w:rPr>
          <w:sz w:val="24"/>
          <w:szCs w:val="24"/>
        </w:rPr>
        <w:t xml:space="preserve"> </w:t>
      </w:r>
      <w:r w:rsidR="004910BB" w:rsidRPr="004910BB">
        <w:rPr>
          <w:sz w:val="24"/>
          <w:szCs w:val="24"/>
        </w:rPr>
        <w:t xml:space="preserve">17 </w:t>
      </w:r>
      <w:r w:rsidR="004910BB">
        <w:rPr>
          <w:sz w:val="24"/>
          <w:szCs w:val="24"/>
        </w:rPr>
        <w:t>января</w:t>
      </w:r>
      <w:r w:rsidR="00556EFF" w:rsidRPr="00556EFF">
        <w:rPr>
          <w:sz w:val="24"/>
          <w:szCs w:val="24"/>
        </w:rPr>
        <w:t xml:space="preserve"> </w:t>
      </w:r>
      <w:r w:rsidR="00006000" w:rsidRPr="00556EFF">
        <w:rPr>
          <w:sz w:val="24"/>
          <w:szCs w:val="24"/>
        </w:rPr>
        <w:t>202</w:t>
      </w:r>
      <w:r w:rsidR="004910BB">
        <w:rPr>
          <w:sz w:val="24"/>
          <w:szCs w:val="24"/>
        </w:rPr>
        <w:t>3</w:t>
      </w:r>
      <w:r w:rsidR="00F9310F">
        <w:rPr>
          <w:sz w:val="24"/>
          <w:szCs w:val="24"/>
        </w:rPr>
        <w:t xml:space="preserve"> </w:t>
      </w:r>
      <w:r w:rsidR="00006000" w:rsidRPr="00556EFF">
        <w:rPr>
          <w:sz w:val="24"/>
          <w:szCs w:val="24"/>
        </w:rPr>
        <w:t>г.</w:t>
      </w:r>
    </w:p>
    <w:p w14:paraId="7EC5831B" w14:textId="3E72C3B5" w:rsidR="00CB21CC" w:rsidRPr="00D127D1" w:rsidRDefault="00CB21CC" w:rsidP="00EA3105">
      <w:pPr>
        <w:ind w:firstLine="284"/>
        <w:jc w:val="center"/>
        <w:rPr>
          <w:sz w:val="24"/>
          <w:szCs w:val="24"/>
        </w:rPr>
      </w:pPr>
      <w:r w:rsidRPr="00D127D1">
        <w:rPr>
          <w:sz w:val="24"/>
          <w:szCs w:val="24"/>
        </w:rPr>
        <w:t>Регистрационный №</w:t>
      </w:r>
      <w:r w:rsidR="00006000" w:rsidRPr="004A7628">
        <w:rPr>
          <w:sz w:val="24"/>
          <w:szCs w:val="24"/>
        </w:rPr>
        <w:t> </w:t>
      </w:r>
      <w:r w:rsidR="004910BB">
        <w:rPr>
          <w:sz w:val="24"/>
          <w:szCs w:val="24"/>
        </w:rPr>
        <w:t>11475</w:t>
      </w:r>
    </w:p>
    <w:p w14:paraId="7A43AE3F" w14:textId="77777777" w:rsidR="00CB21CC" w:rsidRPr="00D127D1" w:rsidRDefault="00CB21CC" w:rsidP="00EA3105">
      <w:pPr>
        <w:ind w:firstLine="284"/>
        <w:rPr>
          <w:sz w:val="24"/>
          <w:szCs w:val="24"/>
        </w:rPr>
      </w:pPr>
    </w:p>
    <w:p w14:paraId="7ED1D2D6" w14:textId="2F48E21F" w:rsidR="00AF224D" w:rsidRPr="00D127D1" w:rsidRDefault="00CB21CC" w:rsidP="00EA3105">
      <w:pPr>
        <w:ind w:firstLine="284"/>
        <w:jc w:val="both"/>
        <w:rPr>
          <w:sz w:val="24"/>
          <w:szCs w:val="24"/>
        </w:rPr>
      </w:pPr>
      <w:r w:rsidRPr="00D127D1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1 декабря 1993 года «О банках и банковской деятельности в Приднестровской Молдавской Республике» (СЗМР 93-2), </w:t>
      </w:r>
      <w:r w:rsidR="00096C6D" w:rsidRPr="00D127D1">
        <w:rPr>
          <w:sz w:val="24"/>
          <w:szCs w:val="24"/>
        </w:rPr>
        <w:t xml:space="preserve">Законом </w:t>
      </w:r>
      <w:r w:rsidR="00C36E45" w:rsidRPr="00D127D1">
        <w:rPr>
          <w:sz w:val="24"/>
          <w:szCs w:val="24"/>
        </w:rPr>
        <w:t>Приднестров</w:t>
      </w:r>
      <w:r w:rsidR="00882533" w:rsidRPr="00D127D1">
        <w:rPr>
          <w:sz w:val="24"/>
          <w:szCs w:val="24"/>
        </w:rPr>
        <w:t xml:space="preserve">ской Молдавской Республики от 3 </w:t>
      </w:r>
      <w:r w:rsidR="00C36E45" w:rsidRPr="00D127D1">
        <w:rPr>
          <w:sz w:val="24"/>
          <w:szCs w:val="24"/>
        </w:rPr>
        <w:t xml:space="preserve">августа 2021 года № 214-З-VII «О потребительском кредите </w:t>
      </w:r>
      <w:r w:rsidR="00556EFF">
        <w:rPr>
          <w:sz w:val="24"/>
          <w:szCs w:val="24"/>
        </w:rPr>
        <w:t>(займе)» (САЗ 21-31).</w:t>
      </w:r>
    </w:p>
    <w:p w14:paraId="4923E635" w14:textId="10C2888A" w:rsidR="00CB21CC" w:rsidRPr="00D127D1" w:rsidRDefault="00CB21CC" w:rsidP="00EA3105">
      <w:pPr>
        <w:ind w:firstLine="284"/>
        <w:jc w:val="both"/>
        <w:rPr>
          <w:sz w:val="24"/>
          <w:szCs w:val="24"/>
        </w:rPr>
      </w:pPr>
      <w:r w:rsidRPr="00D127D1">
        <w:rPr>
          <w:sz w:val="24"/>
          <w:szCs w:val="24"/>
        </w:rPr>
        <w:t xml:space="preserve">1. Внести в Инструкцию Приднестровского республиканского банка от 2 июля 2008 года 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 года) (САЗ 08-33) с изменениями и дополнениями, внесенными указаниями Приднестровского республиканского банка от 8 апреля 2009 года № 323-У (Регистрационный № 4841 от 19 мая 2009 года) (САЗ 09-21); от 15 июля 2009 года № 342-У (Регистрационный № 4964 от 18 августа 2009 года) (САЗ 09-34); от 19 января 2010 года № 371-У (Регистрационный № 5158 от 24 февраля 2010 года) (САЗ 10-8); от 3 марта 2011 года № 442-У (Регистрационный № 5600 от 19 апреля 2011 года) (САЗ 11-16); от 13 октября 2011 года № 487-У (Регистрационный № 5792 от 10 ноября 2011 года) (САЗ 11-45); от 21 февраля 2012 года № 517-У (Регистрационный № 5956 от 28 марта 2012 года) (САЗ 12-14); от 26 марта 2012 года № 529-У (Регистрационный № 5977 от 19 апреля 2012 года) (САЗ 12-17); от 24 июля 2012 года № 575-У (Регистрационный № 6100 от 14 августа 2012 года) (САЗ 12-34); от 7 декабря 2012 года № 637-У (Регистрационный № 6254 от 26 декабря 2012 года) (САЗ 12-53); от 30 января 2013 года № 657-У (Регистрационный № 6316 от 21 февраля 2013 года) (САЗ 13-7); от 23 апреля 2013 года № 684-У (Регистрационный № 6443 от 22 мая 2013 года) (САЗ 13-20); от 12 ноября 2013 года № 728-У (Регистрационный № 6629 от 6 декабря 2013 года) (САЗ 13-48); от 25 декабря 2013 года № 751-У (Регистрационный № 6701 от 6 февраля 2014 года) (САЗ 14-6); от 19 ноября 2014 года № 819-У (Регистрационный № 6972 от 11 декабря 2014 года) (САЗ 14-50); от 23 ноября 2015 года № 880-У (Регистрационный № 7315 от 17 декабря 2015 года) (САЗ 15-51); от 22 января 2016 года № 890-У (Регистрационный № 7360 от 19 февраля 2016 года) (САЗ </w:t>
      </w:r>
      <w:r w:rsidRPr="00D127D1">
        <w:rPr>
          <w:sz w:val="24"/>
          <w:szCs w:val="24"/>
        </w:rPr>
        <w:lastRenderedPageBreak/>
        <w:t>16-7); от 11 ноября 2016 года № 939-У (Регистрационный № 7669 от 25 ноября 2016 года) (САЗ 16-47); от 13 октября 2017 года № 1018-У (Регистрационный № 8022 от 8 ноября 2017 года) (САЗ 17-46); от 23 апреля 2018 года № 1066-У (Регистрационный № 8254 от 24 мая 2018 года) (САЗ 18-21); от 10 мая 2018 года № 1068-У (Регистрационный № 8265 от 30 мая 2018 года) (САЗ 18-22); от 23 мая 2018</w:t>
      </w:r>
      <w:r w:rsidR="00F42702" w:rsidRPr="00D127D1">
        <w:rPr>
          <w:sz w:val="24"/>
          <w:szCs w:val="24"/>
        </w:rPr>
        <w:t> </w:t>
      </w:r>
      <w:r w:rsidRPr="00D127D1">
        <w:rPr>
          <w:sz w:val="24"/>
          <w:szCs w:val="24"/>
        </w:rPr>
        <w:t xml:space="preserve">года № 1073-У (Регистрационный № 8285 от 11 июня 2018 года) (САЗ 18-24); от 15 ноября </w:t>
      </w:r>
      <w:r w:rsidR="00F42702" w:rsidRPr="00D127D1">
        <w:rPr>
          <w:sz w:val="24"/>
          <w:szCs w:val="24"/>
        </w:rPr>
        <w:t>2018</w:t>
      </w:r>
      <w:r w:rsidRPr="00D127D1">
        <w:rPr>
          <w:sz w:val="24"/>
          <w:szCs w:val="24"/>
        </w:rPr>
        <w:t> года № 1122-У (Регистрационный № 8568 от 7 декабря 2018 года)</w:t>
      </w:r>
      <w:r w:rsidR="00F42702" w:rsidRPr="00D127D1">
        <w:rPr>
          <w:sz w:val="24"/>
          <w:szCs w:val="24"/>
        </w:rPr>
        <w:t xml:space="preserve"> (САЗ 18-49); от 7 декабря 2018</w:t>
      </w:r>
      <w:r w:rsidRPr="00D127D1">
        <w:rPr>
          <w:sz w:val="24"/>
          <w:szCs w:val="24"/>
        </w:rPr>
        <w:t xml:space="preserve"> года № 1128-У (Регистрационный № 8702 от 20 февраля 2019 года) (САЗ 19-7); от 14 мая 2019 года № 1157–У (Регистрационный № 8902 от 13 июня 2019 года) (САЗ 19-22); от 15 октября 2019 года № 1195-У (Регистрационный № 9176 от 22 ноября 2019 года) (САЗ 19-45); от 28 ноября 2019 года № 1212-У (Регистрационный № 9247 от 24 декабря 2019 года) (САЗ </w:t>
      </w:r>
      <w:r w:rsidR="009B673A" w:rsidRPr="00D127D1">
        <w:rPr>
          <w:sz w:val="24"/>
          <w:szCs w:val="24"/>
        </w:rPr>
        <w:t>19-50</w:t>
      </w:r>
      <w:r w:rsidRPr="00D127D1">
        <w:rPr>
          <w:sz w:val="24"/>
          <w:szCs w:val="24"/>
        </w:rPr>
        <w:t>)</w:t>
      </w:r>
      <w:r w:rsidR="009B673A" w:rsidRPr="00D127D1">
        <w:rPr>
          <w:sz w:val="24"/>
          <w:szCs w:val="24"/>
        </w:rPr>
        <w:t>; от 31 марта 2020 года № 1254-У (Регистрационный № 9530 от 29 мая 2020 года) (САЗ 20-22)</w:t>
      </w:r>
      <w:r w:rsidR="00F42702" w:rsidRPr="00D127D1">
        <w:rPr>
          <w:sz w:val="24"/>
          <w:szCs w:val="24"/>
        </w:rPr>
        <w:t>;</w:t>
      </w:r>
      <w:r w:rsidR="009B673A" w:rsidRPr="00D127D1">
        <w:rPr>
          <w:sz w:val="24"/>
          <w:szCs w:val="24"/>
        </w:rPr>
        <w:t xml:space="preserve"> от 5 мая 2020</w:t>
      </w:r>
      <w:r w:rsidR="009B673A" w:rsidRPr="00D127D1">
        <w:rPr>
          <w:sz w:val="24"/>
          <w:szCs w:val="24"/>
          <w:lang w:val="en-US"/>
        </w:rPr>
        <w:t> </w:t>
      </w:r>
      <w:r w:rsidR="009B673A" w:rsidRPr="00D127D1">
        <w:rPr>
          <w:sz w:val="24"/>
          <w:szCs w:val="24"/>
        </w:rPr>
        <w:t>года № 1259-У (Регистрационный № 9540 от 9 июня 2020 года)</w:t>
      </w:r>
      <w:r w:rsidR="009B673A" w:rsidRPr="00D127D1">
        <w:rPr>
          <w:color w:val="000000"/>
          <w:sz w:val="24"/>
          <w:szCs w:val="24"/>
        </w:rPr>
        <w:t xml:space="preserve"> </w:t>
      </w:r>
      <w:r w:rsidR="009B673A" w:rsidRPr="00D127D1">
        <w:rPr>
          <w:sz w:val="24"/>
          <w:szCs w:val="24"/>
        </w:rPr>
        <w:t>(САЗ 20-24)</w:t>
      </w:r>
      <w:r w:rsidR="00F42702" w:rsidRPr="00D127D1">
        <w:rPr>
          <w:sz w:val="24"/>
          <w:szCs w:val="24"/>
        </w:rPr>
        <w:t>;</w:t>
      </w:r>
      <w:r w:rsidR="009B673A" w:rsidRPr="00D127D1">
        <w:rPr>
          <w:sz w:val="24"/>
          <w:szCs w:val="24"/>
        </w:rPr>
        <w:t xml:space="preserve"> от 22 октября 2020</w:t>
      </w:r>
      <w:r w:rsidR="00F42702" w:rsidRPr="00D127D1">
        <w:rPr>
          <w:sz w:val="24"/>
          <w:szCs w:val="24"/>
        </w:rPr>
        <w:t> </w:t>
      </w:r>
      <w:r w:rsidR="009B673A" w:rsidRPr="00D127D1">
        <w:rPr>
          <w:sz w:val="24"/>
          <w:szCs w:val="24"/>
        </w:rPr>
        <w:t>года № 1298-У (Регистрационный № 9816 от 16 ноября 2020</w:t>
      </w:r>
      <w:r w:rsidR="00F42702" w:rsidRPr="00D127D1">
        <w:rPr>
          <w:sz w:val="24"/>
          <w:szCs w:val="24"/>
        </w:rPr>
        <w:t> </w:t>
      </w:r>
      <w:r w:rsidR="009B673A" w:rsidRPr="00D127D1">
        <w:rPr>
          <w:sz w:val="24"/>
          <w:szCs w:val="24"/>
        </w:rPr>
        <w:t xml:space="preserve">года) (САЗ 20-47); от </w:t>
      </w:r>
      <w:r w:rsidR="00F42702" w:rsidRPr="00D127D1">
        <w:rPr>
          <w:sz w:val="24"/>
          <w:szCs w:val="24"/>
        </w:rPr>
        <w:t>17</w:t>
      </w:r>
      <w:r w:rsidR="009B673A" w:rsidRPr="00D127D1">
        <w:rPr>
          <w:sz w:val="24"/>
          <w:szCs w:val="24"/>
        </w:rPr>
        <w:t xml:space="preserve"> июня 2021</w:t>
      </w:r>
      <w:r w:rsidR="00F42702" w:rsidRPr="00D127D1">
        <w:rPr>
          <w:sz w:val="24"/>
          <w:szCs w:val="24"/>
        </w:rPr>
        <w:t> </w:t>
      </w:r>
      <w:r w:rsidR="009B673A" w:rsidRPr="00D127D1">
        <w:rPr>
          <w:sz w:val="24"/>
          <w:szCs w:val="24"/>
        </w:rPr>
        <w:t>года № 1353-У (Регистрационный № 10359 от 25 июня 2021</w:t>
      </w:r>
      <w:r w:rsidR="00F42702" w:rsidRPr="00D127D1">
        <w:rPr>
          <w:sz w:val="24"/>
          <w:szCs w:val="24"/>
        </w:rPr>
        <w:t> </w:t>
      </w:r>
      <w:r w:rsidR="009B673A" w:rsidRPr="00D127D1">
        <w:rPr>
          <w:sz w:val="24"/>
          <w:szCs w:val="24"/>
        </w:rPr>
        <w:t>года) (САЗ 2</w:t>
      </w:r>
      <w:r w:rsidR="00F42702" w:rsidRPr="00D127D1">
        <w:rPr>
          <w:sz w:val="24"/>
          <w:szCs w:val="24"/>
        </w:rPr>
        <w:t>1</w:t>
      </w:r>
      <w:r w:rsidR="009B673A" w:rsidRPr="00D127D1">
        <w:rPr>
          <w:sz w:val="24"/>
          <w:szCs w:val="24"/>
        </w:rPr>
        <w:t>-</w:t>
      </w:r>
      <w:r w:rsidR="00F42702" w:rsidRPr="00D127D1">
        <w:rPr>
          <w:sz w:val="24"/>
          <w:szCs w:val="24"/>
        </w:rPr>
        <w:t>25</w:t>
      </w:r>
      <w:r w:rsidR="009B673A" w:rsidRPr="00D127D1">
        <w:rPr>
          <w:sz w:val="24"/>
          <w:szCs w:val="24"/>
        </w:rPr>
        <w:t>)</w:t>
      </w:r>
      <w:r w:rsidR="008746B4">
        <w:rPr>
          <w:sz w:val="24"/>
          <w:szCs w:val="24"/>
        </w:rPr>
        <w:t xml:space="preserve">; </w:t>
      </w:r>
      <w:r w:rsidR="008746B4" w:rsidRPr="00D127D1">
        <w:rPr>
          <w:sz w:val="24"/>
          <w:szCs w:val="24"/>
        </w:rPr>
        <w:t>от 1</w:t>
      </w:r>
      <w:r w:rsidR="008746B4">
        <w:rPr>
          <w:sz w:val="24"/>
          <w:szCs w:val="24"/>
        </w:rPr>
        <w:t>4 июля 2022</w:t>
      </w:r>
      <w:r w:rsidR="008746B4" w:rsidRPr="00D127D1">
        <w:rPr>
          <w:sz w:val="24"/>
          <w:szCs w:val="24"/>
        </w:rPr>
        <w:t> </w:t>
      </w:r>
      <w:r w:rsidR="008746B4">
        <w:rPr>
          <w:sz w:val="24"/>
          <w:szCs w:val="24"/>
        </w:rPr>
        <w:t>года № 1424</w:t>
      </w:r>
      <w:r w:rsidR="008746B4" w:rsidRPr="00D127D1">
        <w:rPr>
          <w:sz w:val="24"/>
          <w:szCs w:val="24"/>
        </w:rPr>
        <w:t>-У (Регистрационный № 1</w:t>
      </w:r>
      <w:r w:rsidR="008746B4">
        <w:rPr>
          <w:sz w:val="24"/>
          <w:szCs w:val="24"/>
        </w:rPr>
        <w:t>1226 от 24 августа 2022</w:t>
      </w:r>
      <w:r w:rsidR="008746B4" w:rsidRPr="00D127D1">
        <w:rPr>
          <w:sz w:val="24"/>
          <w:szCs w:val="24"/>
        </w:rPr>
        <w:t> года) (САЗ 2</w:t>
      </w:r>
      <w:r w:rsidR="008746B4">
        <w:rPr>
          <w:sz w:val="24"/>
          <w:szCs w:val="24"/>
        </w:rPr>
        <w:t>2</w:t>
      </w:r>
      <w:r w:rsidR="008746B4" w:rsidRPr="00D127D1">
        <w:rPr>
          <w:sz w:val="24"/>
          <w:szCs w:val="24"/>
        </w:rPr>
        <w:t>-</w:t>
      </w:r>
      <w:r w:rsidR="00967057">
        <w:rPr>
          <w:sz w:val="24"/>
          <w:szCs w:val="24"/>
        </w:rPr>
        <w:t>33</w:t>
      </w:r>
      <w:r w:rsidR="008746B4" w:rsidRPr="00D127D1">
        <w:rPr>
          <w:sz w:val="24"/>
          <w:szCs w:val="24"/>
        </w:rPr>
        <w:t>)</w:t>
      </w:r>
      <w:r w:rsidR="006109E3">
        <w:rPr>
          <w:sz w:val="24"/>
          <w:szCs w:val="24"/>
        </w:rPr>
        <w:t xml:space="preserve"> </w:t>
      </w:r>
      <w:r w:rsidRPr="00D127D1">
        <w:rPr>
          <w:sz w:val="24"/>
          <w:szCs w:val="24"/>
        </w:rPr>
        <w:t>(далее – Инструкция)</w:t>
      </w:r>
      <w:r w:rsidR="00565075">
        <w:rPr>
          <w:sz w:val="24"/>
          <w:szCs w:val="24"/>
        </w:rPr>
        <w:t>,</w:t>
      </w:r>
      <w:r w:rsidRPr="00D127D1">
        <w:rPr>
          <w:sz w:val="24"/>
          <w:szCs w:val="24"/>
        </w:rPr>
        <w:t xml:space="preserve"> следующие </w:t>
      </w:r>
      <w:r w:rsidR="00BD0443">
        <w:rPr>
          <w:sz w:val="24"/>
          <w:szCs w:val="24"/>
        </w:rPr>
        <w:t>изменения и дополнени</w:t>
      </w:r>
      <w:r w:rsidR="00DD4B42">
        <w:rPr>
          <w:sz w:val="24"/>
          <w:szCs w:val="24"/>
        </w:rPr>
        <w:t>я</w:t>
      </w:r>
      <w:r w:rsidRPr="00D127D1">
        <w:rPr>
          <w:sz w:val="24"/>
          <w:szCs w:val="24"/>
        </w:rPr>
        <w:t>:</w:t>
      </w:r>
    </w:p>
    <w:p w14:paraId="7C846BCF" w14:textId="3D865DB9" w:rsidR="00926B84" w:rsidRDefault="007B5801" w:rsidP="007B5801">
      <w:pPr>
        <w:ind w:firstLine="284"/>
        <w:jc w:val="both"/>
        <w:rPr>
          <w:sz w:val="24"/>
          <w:szCs w:val="24"/>
        </w:rPr>
      </w:pPr>
      <w:r w:rsidRPr="00D127D1">
        <w:rPr>
          <w:sz w:val="24"/>
          <w:szCs w:val="24"/>
        </w:rPr>
        <w:t xml:space="preserve">а) </w:t>
      </w:r>
      <w:r w:rsidR="00926B84">
        <w:rPr>
          <w:sz w:val="24"/>
          <w:szCs w:val="24"/>
        </w:rPr>
        <w:t>строку 3</w:t>
      </w:r>
      <w:r w:rsidR="00926B84" w:rsidRPr="00926B84">
        <w:rPr>
          <w:sz w:val="24"/>
          <w:szCs w:val="24"/>
        </w:rPr>
        <w:t xml:space="preserve"> </w:t>
      </w:r>
      <w:r w:rsidR="00926B84">
        <w:rPr>
          <w:sz w:val="24"/>
          <w:szCs w:val="24"/>
        </w:rPr>
        <w:t>т</w:t>
      </w:r>
      <w:r w:rsidR="00926B84" w:rsidRPr="00D127D1">
        <w:rPr>
          <w:sz w:val="24"/>
          <w:szCs w:val="24"/>
        </w:rPr>
        <w:t>аблиц</w:t>
      </w:r>
      <w:r w:rsidR="00926B84">
        <w:rPr>
          <w:sz w:val="24"/>
          <w:szCs w:val="24"/>
        </w:rPr>
        <w:t>ы</w:t>
      </w:r>
      <w:r w:rsidR="00926B84" w:rsidRPr="00D127D1">
        <w:rPr>
          <w:sz w:val="24"/>
          <w:szCs w:val="24"/>
        </w:rPr>
        <w:t xml:space="preserve"> «Перечень отдельных форм отчетности, представляемых кредитными организациями в Приднестровский республиканский банк» Приложения № 1 к Инструкции</w:t>
      </w:r>
      <w:r w:rsidR="00926B84">
        <w:rPr>
          <w:sz w:val="24"/>
          <w:szCs w:val="24"/>
        </w:rPr>
        <w:t xml:space="preserve"> изложить в следующей редакции:</w:t>
      </w:r>
    </w:p>
    <w:p w14:paraId="66C65E84" w14:textId="1FEE9C07" w:rsidR="00582A83" w:rsidRDefault="00582A83" w:rsidP="00582A83">
      <w:pPr>
        <w:ind w:firstLine="284"/>
        <w:jc w:val="both"/>
        <w:rPr>
          <w:sz w:val="24"/>
          <w:szCs w:val="24"/>
        </w:rPr>
      </w:pPr>
      <w:r w:rsidRPr="00D127D1">
        <w:rPr>
          <w:sz w:val="24"/>
          <w:szCs w:val="24"/>
        </w:rPr>
        <w:t>«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271"/>
        <w:gridCol w:w="2126"/>
      </w:tblGrid>
      <w:tr w:rsidR="00926B84" w:rsidRPr="003F3D3F" w14:paraId="0635F0F3" w14:textId="77777777" w:rsidTr="00582A83">
        <w:trPr>
          <w:trHeight w:val="323"/>
        </w:trPr>
        <w:tc>
          <w:tcPr>
            <w:tcW w:w="541" w:type="dxa"/>
            <w:vAlign w:val="center"/>
          </w:tcPr>
          <w:p w14:paraId="7E817912" w14:textId="77777777" w:rsidR="00926B84" w:rsidRPr="00582A83" w:rsidRDefault="00926B84" w:rsidP="00582A83">
            <w:pPr>
              <w:jc w:val="center"/>
            </w:pPr>
            <w:r w:rsidRPr="00582A83">
              <w:t>3.</w:t>
            </w:r>
          </w:p>
        </w:tc>
        <w:tc>
          <w:tcPr>
            <w:tcW w:w="5271" w:type="dxa"/>
          </w:tcPr>
          <w:p w14:paraId="480EA7D1" w14:textId="6BBCB3B2" w:rsidR="00926B84" w:rsidRPr="00582A83" w:rsidRDefault="00926B84" w:rsidP="00AF518B">
            <w:r w:rsidRPr="00582A83">
              <w:t>«Отчет о покупке и продаже иностранной валюты на валютном рынке»</w:t>
            </w:r>
          </w:p>
        </w:tc>
        <w:tc>
          <w:tcPr>
            <w:tcW w:w="2126" w:type="dxa"/>
            <w:vAlign w:val="center"/>
          </w:tcPr>
          <w:p w14:paraId="7548D590" w14:textId="63E1BF58" w:rsidR="00926B84" w:rsidRPr="00582A83" w:rsidRDefault="00926B84" w:rsidP="00C0751C">
            <w:pPr>
              <w:jc w:val="center"/>
            </w:pPr>
            <w:r w:rsidRPr="00582A83">
              <w:t xml:space="preserve">Приложение </w:t>
            </w:r>
            <w:r w:rsidR="008176FA" w:rsidRPr="00696B4B">
              <w:rPr>
                <w:sz w:val="22"/>
                <w:szCs w:val="22"/>
              </w:rPr>
              <w:t>№ </w:t>
            </w:r>
            <w:r w:rsidRPr="00582A83">
              <w:t>5</w:t>
            </w:r>
          </w:p>
        </w:tc>
      </w:tr>
    </w:tbl>
    <w:p w14:paraId="5FD4B71B" w14:textId="6C79C239" w:rsidR="00926B84" w:rsidRDefault="00582A83" w:rsidP="00582A83">
      <w:pPr>
        <w:ind w:firstLine="709"/>
        <w:jc w:val="right"/>
        <w:rPr>
          <w:sz w:val="24"/>
          <w:szCs w:val="24"/>
        </w:rPr>
      </w:pPr>
      <w:r w:rsidRPr="00D127D1">
        <w:rPr>
          <w:sz w:val="24"/>
          <w:szCs w:val="24"/>
        </w:rPr>
        <w:t>»;</w:t>
      </w:r>
    </w:p>
    <w:p w14:paraId="62E7A648" w14:textId="7C07E45B" w:rsidR="007B5801" w:rsidRPr="00D127D1" w:rsidRDefault="00926B84" w:rsidP="007B580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B5801" w:rsidRPr="00D127D1">
        <w:rPr>
          <w:sz w:val="24"/>
          <w:szCs w:val="24"/>
        </w:rPr>
        <w:t xml:space="preserve">Таблицу «Перечень отдельных форм отчетности, представляемых кредитными организациями в Приднестровский республиканский </w:t>
      </w:r>
      <w:bookmarkStart w:id="0" w:name="Приложение1"/>
      <w:r w:rsidR="007B5801" w:rsidRPr="00D127D1">
        <w:rPr>
          <w:sz w:val="24"/>
          <w:szCs w:val="24"/>
        </w:rPr>
        <w:t xml:space="preserve">банк» </w:t>
      </w:r>
      <w:bookmarkEnd w:id="0"/>
      <w:r w:rsidR="007B5801" w:rsidRPr="00D127D1">
        <w:rPr>
          <w:sz w:val="24"/>
          <w:szCs w:val="24"/>
        </w:rPr>
        <w:t>Приложения № 1 к Инструкции дополнить строкой 1</w:t>
      </w:r>
      <w:r w:rsidR="007B5801">
        <w:rPr>
          <w:sz w:val="24"/>
          <w:szCs w:val="24"/>
        </w:rPr>
        <w:t>9</w:t>
      </w:r>
      <w:r w:rsidR="007B5801" w:rsidRPr="00D127D1">
        <w:rPr>
          <w:sz w:val="24"/>
          <w:szCs w:val="24"/>
        </w:rPr>
        <w:t xml:space="preserve"> следующего содержания:</w:t>
      </w:r>
    </w:p>
    <w:p w14:paraId="6BE3009B" w14:textId="77777777" w:rsidR="007B5801" w:rsidRPr="00D127D1" w:rsidRDefault="007B5801" w:rsidP="007B5801">
      <w:pPr>
        <w:ind w:firstLine="284"/>
        <w:jc w:val="both"/>
        <w:rPr>
          <w:sz w:val="24"/>
          <w:szCs w:val="24"/>
        </w:rPr>
      </w:pPr>
      <w:r w:rsidRPr="00D127D1">
        <w:rPr>
          <w:sz w:val="24"/>
          <w:szCs w:val="24"/>
        </w:rPr>
        <w:t>«</w:t>
      </w:r>
    </w:p>
    <w:tbl>
      <w:tblPr>
        <w:tblStyle w:val="a3"/>
        <w:tblW w:w="8077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5510"/>
        <w:gridCol w:w="2079"/>
      </w:tblGrid>
      <w:tr w:rsidR="007B5801" w:rsidRPr="008176FA" w14:paraId="2626CF99" w14:textId="77777777" w:rsidTr="00696B4B">
        <w:trPr>
          <w:trHeight w:val="68"/>
          <w:jc w:val="center"/>
        </w:trPr>
        <w:tc>
          <w:tcPr>
            <w:tcW w:w="488" w:type="dxa"/>
            <w:vAlign w:val="center"/>
          </w:tcPr>
          <w:p w14:paraId="7E9B1C16" w14:textId="64EB9E90" w:rsidR="007B5801" w:rsidRPr="008176FA" w:rsidRDefault="007B5801" w:rsidP="007B5801">
            <w:pPr>
              <w:jc w:val="center"/>
            </w:pPr>
            <w:r w:rsidRPr="008176FA">
              <w:t>19.</w:t>
            </w:r>
          </w:p>
        </w:tc>
        <w:tc>
          <w:tcPr>
            <w:tcW w:w="5510" w:type="dxa"/>
            <w:vAlign w:val="center"/>
          </w:tcPr>
          <w:p w14:paraId="1F9179D8" w14:textId="01CEE3B6" w:rsidR="007B5801" w:rsidRPr="008176FA" w:rsidRDefault="007B5801" w:rsidP="006109E3">
            <w:r w:rsidRPr="008176FA">
              <w:rPr>
                <w:color w:val="000000"/>
              </w:rPr>
              <w:t>«Сведения о кредитах, предоставленных в рублях</w:t>
            </w:r>
            <w:r w:rsidR="00E33A3A" w:rsidRPr="008176FA">
              <w:rPr>
                <w:color w:val="000000"/>
              </w:rPr>
              <w:t xml:space="preserve"> Приднестровской Молдавской Республики</w:t>
            </w:r>
            <w:r w:rsidR="006109E3" w:rsidRPr="008176FA">
              <w:rPr>
                <w:color w:val="000000"/>
              </w:rPr>
              <w:t xml:space="preserve"> с привязкой к</w:t>
            </w:r>
            <w:r w:rsidRPr="008176FA">
              <w:rPr>
                <w:color w:val="000000"/>
              </w:rPr>
              <w:t xml:space="preserve"> курс</w:t>
            </w:r>
            <w:r w:rsidR="006109E3" w:rsidRPr="008176FA">
              <w:rPr>
                <w:color w:val="000000"/>
              </w:rPr>
              <w:t>у</w:t>
            </w:r>
            <w:r w:rsidRPr="008176FA">
              <w:rPr>
                <w:color w:val="000000"/>
              </w:rPr>
              <w:t xml:space="preserve"> иностранных валют или цен</w:t>
            </w:r>
            <w:r w:rsidR="006109E3" w:rsidRPr="008176FA">
              <w:rPr>
                <w:color w:val="000000"/>
              </w:rPr>
              <w:t>ам</w:t>
            </w:r>
            <w:r w:rsidRPr="008176FA">
              <w:rPr>
                <w:color w:val="000000"/>
              </w:rPr>
              <w:t xml:space="preserve"> на драгоценные металлы»</w:t>
            </w:r>
          </w:p>
        </w:tc>
        <w:tc>
          <w:tcPr>
            <w:tcW w:w="2079" w:type="dxa"/>
            <w:vAlign w:val="center"/>
          </w:tcPr>
          <w:p w14:paraId="2AFC2511" w14:textId="18D92B70" w:rsidR="007B5801" w:rsidRPr="008176FA" w:rsidRDefault="007B5801" w:rsidP="007B5801">
            <w:r w:rsidRPr="008176FA">
              <w:t>Приложение № 21</w:t>
            </w:r>
          </w:p>
        </w:tc>
      </w:tr>
    </w:tbl>
    <w:p w14:paraId="39F6F2EE" w14:textId="77777777" w:rsidR="007B5801" w:rsidRPr="00D127D1" w:rsidRDefault="007B5801" w:rsidP="007B5801">
      <w:pPr>
        <w:ind w:firstLine="709"/>
        <w:jc w:val="right"/>
        <w:rPr>
          <w:sz w:val="24"/>
          <w:szCs w:val="24"/>
        </w:rPr>
      </w:pPr>
      <w:r w:rsidRPr="00D127D1">
        <w:rPr>
          <w:sz w:val="24"/>
          <w:szCs w:val="24"/>
        </w:rPr>
        <w:t>»;</w:t>
      </w:r>
    </w:p>
    <w:p w14:paraId="3811C8B6" w14:textId="731A735E" w:rsidR="001B771F" w:rsidRDefault="008176FA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771F" w:rsidRPr="001A2AD9">
        <w:rPr>
          <w:sz w:val="24"/>
          <w:szCs w:val="24"/>
        </w:rPr>
        <w:t xml:space="preserve">) </w:t>
      </w:r>
      <w:r w:rsidR="001A2AD9" w:rsidRPr="001F3A56">
        <w:rPr>
          <w:sz w:val="24"/>
          <w:szCs w:val="24"/>
        </w:rPr>
        <w:t>в</w:t>
      </w:r>
      <w:r w:rsidR="001A2AD9">
        <w:rPr>
          <w:sz w:val="24"/>
          <w:szCs w:val="24"/>
        </w:rPr>
        <w:t xml:space="preserve"> приложении №</w:t>
      </w:r>
      <w:r w:rsidR="007A6995">
        <w:rPr>
          <w:sz w:val="24"/>
          <w:szCs w:val="24"/>
        </w:rPr>
        <w:t xml:space="preserve"> </w:t>
      </w:r>
      <w:r w:rsidR="001A2AD9">
        <w:rPr>
          <w:sz w:val="24"/>
          <w:szCs w:val="24"/>
        </w:rPr>
        <w:t>5</w:t>
      </w:r>
      <w:r w:rsidR="001A2AD9" w:rsidRPr="001F3A56">
        <w:rPr>
          <w:sz w:val="24"/>
          <w:szCs w:val="24"/>
        </w:rPr>
        <w:t xml:space="preserve"> к </w:t>
      </w:r>
      <w:r w:rsidR="0042327C">
        <w:rPr>
          <w:sz w:val="24"/>
          <w:szCs w:val="24"/>
        </w:rPr>
        <w:t>Инструкции</w:t>
      </w:r>
      <w:r w:rsidR="001A2AD9" w:rsidRPr="001F3A56">
        <w:rPr>
          <w:sz w:val="24"/>
          <w:szCs w:val="24"/>
        </w:rPr>
        <w:t xml:space="preserve"> слова</w:t>
      </w:r>
      <w:r w:rsidR="001A2AD9">
        <w:rPr>
          <w:sz w:val="24"/>
          <w:szCs w:val="24"/>
        </w:rPr>
        <w:t xml:space="preserve"> «</w:t>
      </w:r>
      <w:r w:rsidR="001A2AD9" w:rsidRPr="001A2AD9">
        <w:rPr>
          <w:sz w:val="24"/>
          <w:szCs w:val="24"/>
        </w:rPr>
        <w:t>Структура форматного электронного документа «Отчет о покупке и продаже иностранной валюты на внутреннем валютном рынке»</w:t>
      </w:r>
      <w:r w:rsidR="00D8635C" w:rsidRPr="00D8635C">
        <w:rPr>
          <w:sz w:val="24"/>
          <w:szCs w:val="24"/>
        </w:rPr>
        <w:t xml:space="preserve"> </w:t>
      </w:r>
      <w:r w:rsidR="00D8635C" w:rsidRPr="001F3A56">
        <w:rPr>
          <w:sz w:val="24"/>
          <w:szCs w:val="24"/>
        </w:rPr>
        <w:t>заменить словами:</w:t>
      </w:r>
      <w:r w:rsidR="00D8635C">
        <w:rPr>
          <w:sz w:val="24"/>
          <w:szCs w:val="24"/>
        </w:rPr>
        <w:t xml:space="preserve"> «</w:t>
      </w:r>
      <w:r w:rsidR="00D8635C" w:rsidRPr="001A2AD9">
        <w:rPr>
          <w:sz w:val="24"/>
          <w:szCs w:val="24"/>
        </w:rPr>
        <w:t>Структура форматного электронного документа «Отчет о покупке и продаже иностранной валюты на валютном рынке»</w:t>
      </w:r>
      <w:r w:rsidR="00D8635C">
        <w:rPr>
          <w:sz w:val="24"/>
          <w:szCs w:val="24"/>
        </w:rPr>
        <w:t>;</w:t>
      </w:r>
    </w:p>
    <w:p w14:paraId="50D60669" w14:textId="58C8D76E" w:rsidR="00D525DF" w:rsidRDefault="008176FA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525DF" w:rsidRPr="001A2AD9">
        <w:rPr>
          <w:sz w:val="24"/>
          <w:szCs w:val="24"/>
        </w:rPr>
        <w:t xml:space="preserve">) </w:t>
      </w:r>
      <w:r w:rsidR="00D525DF" w:rsidRPr="001F3A56">
        <w:rPr>
          <w:sz w:val="24"/>
          <w:szCs w:val="24"/>
        </w:rPr>
        <w:t>в</w:t>
      </w:r>
      <w:r w:rsidR="00D525DF">
        <w:rPr>
          <w:sz w:val="24"/>
          <w:szCs w:val="24"/>
        </w:rPr>
        <w:t xml:space="preserve"> приложении №</w:t>
      </w:r>
      <w:r w:rsidR="007A6995">
        <w:rPr>
          <w:sz w:val="24"/>
          <w:szCs w:val="24"/>
        </w:rPr>
        <w:t xml:space="preserve"> </w:t>
      </w:r>
      <w:r w:rsidR="00D525DF">
        <w:rPr>
          <w:sz w:val="24"/>
          <w:szCs w:val="24"/>
        </w:rPr>
        <w:t>5</w:t>
      </w:r>
      <w:r w:rsidR="00D525DF" w:rsidRPr="001F3A56">
        <w:rPr>
          <w:sz w:val="24"/>
          <w:szCs w:val="24"/>
        </w:rPr>
        <w:t xml:space="preserve"> к </w:t>
      </w:r>
      <w:r w:rsidR="0042327C">
        <w:rPr>
          <w:sz w:val="24"/>
          <w:szCs w:val="24"/>
        </w:rPr>
        <w:t>Инструкции</w:t>
      </w:r>
      <w:r w:rsidR="00D525DF" w:rsidRPr="001F3A56">
        <w:rPr>
          <w:sz w:val="24"/>
          <w:szCs w:val="24"/>
        </w:rPr>
        <w:t xml:space="preserve"> слова</w:t>
      </w:r>
      <w:r w:rsidR="00D525DF">
        <w:rPr>
          <w:sz w:val="24"/>
          <w:szCs w:val="24"/>
        </w:rPr>
        <w:t xml:space="preserve"> «</w:t>
      </w:r>
      <w:r w:rsidR="00324719" w:rsidRPr="00324719">
        <w:rPr>
          <w:sz w:val="24"/>
          <w:szCs w:val="24"/>
        </w:rPr>
        <w:t>Порядок составления и представления</w:t>
      </w:r>
      <w:r w:rsidR="00D525DF" w:rsidRPr="001A2AD9">
        <w:rPr>
          <w:sz w:val="24"/>
          <w:szCs w:val="24"/>
        </w:rPr>
        <w:t xml:space="preserve"> «Отчет</w:t>
      </w:r>
      <w:r w:rsidR="00324719">
        <w:rPr>
          <w:sz w:val="24"/>
          <w:szCs w:val="24"/>
        </w:rPr>
        <w:t>а</w:t>
      </w:r>
      <w:r w:rsidR="00D525DF" w:rsidRPr="001A2AD9">
        <w:rPr>
          <w:sz w:val="24"/>
          <w:szCs w:val="24"/>
        </w:rPr>
        <w:t xml:space="preserve"> о покупке и продаже иностранной валюты на внутреннем валютном рынке»</w:t>
      </w:r>
      <w:r w:rsidR="00D525DF" w:rsidRPr="00D8635C">
        <w:rPr>
          <w:sz w:val="24"/>
          <w:szCs w:val="24"/>
        </w:rPr>
        <w:t xml:space="preserve"> </w:t>
      </w:r>
      <w:r w:rsidR="00D525DF" w:rsidRPr="001F3A56">
        <w:rPr>
          <w:sz w:val="24"/>
          <w:szCs w:val="24"/>
        </w:rPr>
        <w:t>заменить словами:</w:t>
      </w:r>
      <w:r w:rsidR="00D525DF">
        <w:rPr>
          <w:sz w:val="24"/>
          <w:szCs w:val="24"/>
        </w:rPr>
        <w:t xml:space="preserve"> «</w:t>
      </w:r>
      <w:r w:rsidR="00324719" w:rsidRPr="00324719">
        <w:rPr>
          <w:sz w:val="24"/>
          <w:szCs w:val="24"/>
        </w:rPr>
        <w:t>Порядок составления и представления</w:t>
      </w:r>
      <w:r w:rsidR="00D525DF" w:rsidRPr="001A2AD9">
        <w:rPr>
          <w:sz w:val="24"/>
          <w:szCs w:val="24"/>
        </w:rPr>
        <w:t xml:space="preserve"> «Отчет</w:t>
      </w:r>
      <w:r w:rsidR="00324719">
        <w:rPr>
          <w:sz w:val="24"/>
          <w:szCs w:val="24"/>
        </w:rPr>
        <w:t>а</w:t>
      </w:r>
      <w:r w:rsidR="00D525DF" w:rsidRPr="001A2AD9">
        <w:rPr>
          <w:sz w:val="24"/>
          <w:szCs w:val="24"/>
        </w:rPr>
        <w:t xml:space="preserve"> о покупке и продаже иностранной валюты на валютном рынке»</w:t>
      </w:r>
      <w:r w:rsidR="00D525DF">
        <w:rPr>
          <w:sz w:val="24"/>
          <w:szCs w:val="24"/>
        </w:rPr>
        <w:t>;</w:t>
      </w:r>
    </w:p>
    <w:p w14:paraId="51FF7999" w14:textId="0BE2BEDE" w:rsidR="00324719" w:rsidRDefault="008176FA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2327C">
        <w:rPr>
          <w:sz w:val="24"/>
          <w:szCs w:val="24"/>
        </w:rPr>
        <w:t>) пункт 1 приложени</w:t>
      </w:r>
      <w:r w:rsidR="005C5F55">
        <w:rPr>
          <w:sz w:val="24"/>
          <w:szCs w:val="24"/>
        </w:rPr>
        <w:t>я</w:t>
      </w:r>
      <w:r w:rsidR="0042327C">
        <w:rPr>
          <w:sz w:val="24"/>
          <w:szCs w:val="24"/>
        </w:rPr>
        <w:t xml:space="preserve"> №</w:t>
      </w:r>
      <w:r w:rsidR="007C47A3">
        <w:rPr>
          <w:sz w:val="24"/>
          <w:szCs w:val="24"/>
        </w:rPr>
        <w:t xml:space="preserve"> </w:t>
      </w:r>
      <w:bookmarkStart w:id="1" w:name="_GoBack"/>
      <w:bookmarkEnd w:id="1"/>
      <w:r w:rsidR="0042327C">
        <w:rPr>
          <w:sz w:val="24"/>
          <w:szCs w:val="24"/>
        </w:rPr>
        <w:t>5</w:t>
      </w:r>
      <w:r w:rsidR="0042327C" w:rsidRPr="001F3A56">
        <w:rPr>
          <w:sz w:val="24"/>
          <w:szCs w:val="24"/>
        </w:rPr>
        <w:t xml:space="preserve"> к </w:t>
      </w:r>
      <w:r w:rsidR="0042327C">
        <w:rPr>
          <w:sz w:val="24"/>
          <w:szCs w:val="24"/>
        </w:rPr>
        <w:t>Инструкции изложить в следующей редакции:</w:t>
      </w:r>
    </w:p>
    <w:p w14:paraId="7CB6C272" w14:textId="7470DE2E" w:rsidR="0042327C" w:rsidRDefault="0042327C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02268" w:rsidRPr="00E02268">
        <w:rPr>
          <w:sz w:val="24"/>
          <w:szCs w:val="24"/>
        </w:rPr>
        <w:t>1. «</w:t>
      </w:r>
      <w:r w:rsidRPr="00E02268">
        <w:rPr>
          <w:sz w:val="24"/>
          <w:szCs w:val="24"/>
        </w:rPr>
        <w:t>Отчет о покупке и продаже иностранной валюты на валютном рынке» (далее - Отчет) представляется кредитными организациями в виде форматного электронного документа, заверенного электронной подписью, в соответствии со структурой форматного электронного документа «Отчет о покупке и продаже иностранной валюты на валютном рынке» ежедневно (по данным о покупке и продаже иностранной валюты за каждый операционный день банка), не позднее 16 часов дня, следующего за отчетным периодом.</w:t>
      </w:r>
      <w:r w:rsidR="00E02268">
        <w:rPr>
          <w:sz w:val="24"/>
          <w:szCs w:val="24"/>
        </w:rPr>
        <w:t>»;</w:t>
      </w:r>
    </w:p>
    <w:p w14:paraId="290886CB" w14:textId="48352BC7" w:rsidR="00E02268" w:rsidRDefault="008176FA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02268">
        <w:rPr>
          <w:sz w:val="24"/>
          <w:szCs w:val="24"/>
        </w:rPr>
        <w:t>)</w:t>
      </w:r>
      <w:r w:rsidR="00E02268" w:rsidRPr="00E02268">
        <w:rPr>
          <w:sz w:val="24"/>
          <w:szCs w:val="24"/>
        </w:rPr>
        <w:t xml:space="preserve"> </w:t>
      </w:r>
      <w:r w:rsidR="00E02268">
        <w:rPr>
          <w:sz w:val="24"/>
          <w:szCs w:val="24"/>
        </w:rPr>
        <w:t xml:space="preserve">пункт </w:t>
      </w:r>
      <w:r w:rsidR="00F12E31">
        <w:rPr>
          <w:sz w:val="24"/>
          <w:szCs w:val="24"/>
        </w:rPr>
        <w:t>3</w:t>
      </w:r>
      <w:r w:rsidR="00E02268">
        <w:rPr>
          <w:sz w:val="24"/>
          <w:szCs w:val="24"/>
        </w:rPr>
        <w:t xml:space="preserve"> приложени</w:t>
      </w:r>
      <w:r w:rsidR="005C5F55">
        <w:rPr>
          <w:sz w:val="24"/>
          <w:szCs w:val="24"/>
        </w:rPr>
        <w:t>я</w:t>
      </w:r>
      <w:r w:rsidR="00E02268">
        <w:rPr>
          <w:sz w:val="24"/>
          <w:szCs w:val="24"/>
        </w:rPr>
        <w:t xml:space="preserve"> №5</w:t>
      </w:r>
      <w:r w:rsidR="00E02268" w:rsidRPr="001F3A56">
        <w:rPr>
          <w:sz w:val="24"/>
          <w:szCs w:val="24"/>
        </w:rPr>
        <w:t xml:space="preserve"> к </w:t>
      </w:r>
      <w:r w:rsidR="00E02268">
        <w:rPr>
          <w:sz w:val="24"/>
          <w:szCs w:val="24"/>
        </w:rPr>
        <w:t>Инструкции изложить в следующей редакции:</w:t>
      </w:r>
    </w:p>
    <w:p w14:paraId="21E8437A" w14:textId="00DF3341" w:rsidR="00E02268" w:rsidRDefault="00F12E31" w:rsidP="00F12E31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12E31">
        <w:rPr>
          <w:sz w:val="24"/>
          <w:szCs w:val="24"/>
        </w:rPr>
        <w:t>«</w:t>
      </w:r>
      <w:r w:rsidR="00E02268" w:rsidRPr="00F12E31">
        <w:rPr>
          <w:sz w:val="24"/>
          <w:szCs w:val="24"/>
        </w:rPr>
        <w:t xml:space="preserve">3. В Отчет включаются операции покупки и продажи иностранной валюты на валютном рынке, за исключением покупки и продажи иностранной валюты на валютном аукционе Приднестровского республиканского банка, обязательной продажи части валютной выручки клиентов и обязательной обратной продажи иностранной валюты, ранее </w:t>
      </w:r>
      <w:r w:rsidR="00E02268" w:rsidRPr="00F12E31">
        <w:rPr>
          <w:sz w:val="24"/>
          <w:szCs w:val="24"/>
        </w:rPr>
        <w:lastRenderedPageBreak/>
        <w:t>купленной уполномоченным банком по поручению хозяйствующего субъекта на валютном аукционе Приднестровского республиканского банка.</w:t>
      </w:r>
      <w:r w:rsidRPr="00F12E31">
        <w:rPr>
          <w:sz w:val="24"/>
          <w:szCs w:val="24"/>
        </w:rPr>
        <w:t>»;</w:t>
      </w:r>
    </w:p>
    <w:p w14:paraId="4311F9B6" w14:textId="55C93255" w:rsidR="0078662A" w:rsidRDefault="008176FA" w:rsidP="0078662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78662A">
        <w:rPr>
          <w:sz w:val="24"/>
          <w:szCs w:val="24"/>
        </w:rPr>
        <w:t>)</w:t>
      </w:r>
      <w:r w:rsidR="0078662A" w:rsidRPr="00E02268">
        <w:rPr>
          <w:sz w:val="24"/>
          <w:szCs w:val="24"/>
        </w:rPr>
        <w:t xml:space="preserve"> </w:t>
      </w:r>
      <w:r w:rsidR="0078662A">
        <w:rPr>
          <w:sz w:val="24"/>
          <w:szCs w:val="24"/>
        </w:rPr>
        <w:t>пункт 5 приложени</w:t>
      </w:r>
      <w:r w:rsidR="005C5F55">
        <w:rPr>
          <w:sz w:val="24"/>
          <w:szCs w:val="24"/>
        </w:rPr>
        <w:t>я</w:t>
      </w:r>
      <w:r w:rsidR="0078662A">
        <w:rPr>
          <w:sz w:val="24"/>
          <w:szCs w:val="24"/>
        </w:rPr>
        <w:t xml:space="preserve"> №5</w:t>
      </w:r>
      <w:r w:rsidR="0078662A" w:rsidRPr="001F3A56">
        <w:rPr>
          <w:sz w:val="24"/>
          <w:szCs w:val="24"/>
        </w:rPr>
        <w:t xml:space="preserve"> к </w:t>
      </w:r>
      <w:r w:rsidR="0078662A">
        <w:rPr>
          <w:sz w:val="24"/>
          <w:szCs w:val="24"/>
        </w:rPr>
        <w:t>Инструкции изложить в следующей редакции:</w:t>
      </w:r>
    </w:p>
    <w:p w14:paraId="28E72C0C" w14:textId="350A32EB" w:rsidR="0078662A" w:rsidRPr="00F12E31" w:rsidRDefault="005C5F55" w:rsidP="00F12E31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8662A" w:rsidRPr="005C5F55">
        <w:rPr>
          <w:sz w:val="24"/>
          <w:szCs w:val="24"/>
        </w:rPr>
        <w:t xml:space="preserve">5. В статье отчета «Конверсионные операции» отражаются все операции по покупке и </w:t>
      </w:r>
      <w:r w:rsidR="0078662A" w:rsidRPr="00DD4B42">
        <w:rPr>
          <w:sz w:val="24"/>
          <w:szCs w:val="24"/>
        </w:rPr>
        <w:t>продаже иностранной валюты за иностранную валюту</w:t>
      </w:r>
      <w:r w:rsidRPr="00DD4B42">
        <w:rPr>
          <w:sz w:val="24"/>
          <w:szCs w:val="24"/>
        </w:rPr>
        <w:t xml:space="preserve">, в том числе </w:t>
      </w:r>
      <w:r w:rsidR="00DD4B42" w:rsidRPr="00DD4B42">
        <w:rPr>
          <w:sz w:val="24"/>
          <w:szCs w:val="24"/>
        </w:rPr>
        <w:t>операции с банками-</w:t>
      </w:r>
      <w:r w:rsidR="00AF518B" w:rsidRPr="00DD4B42">
        <w:rPr>
          <w:sz w:val="24"/>
          <w:szCs w:val="24"/>
        </w:rPr>
        <w:t>нерезидентами</w:t>
      </w:r>
      <w:r w:rsidR="0078662A" w:rsidRPr="00DD4B42">
        <w:rPr>
          <w:sz w:val="24"/>
          <w:szCs w:val="24"/>
        </w:rPr>
        <w:t>. В поле «Курс» данной статьи отчета указывается кросс-курс</w:t>
      </w:r>
      <w:r w:rsidRPr="00DD4B42">
        <w:rPr>
          <w:sz w:val="24"/>
          <w:szCs w:val="24"/>
        </w:rPr>
        <w:t>»;</w:t>
      </w:r>
    </w:p>
    <w:p w14:paraId="737A562B" w14:textId="76C1B4A9" w:rsidR="00821E89" w:rsidRDefault="008176FA" w:rsidP="00821E8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21E89">
        <w:rPr>
          <w:sz w:val="24"/>
          <w:szCs w:val="24"/>
        </w:rPr>
        <w:t>)</w:t>
      </w:r>
      <w:r w:rsidR="00821E89" w:rsidRPr="00E02268">
        <w:rPr>
          <w:sz w:val="24"/>
          <w:szCs w:val="24"/>
        </w:rPr>
        <w:t xml:space="preserve"> </w:t>
      </w:r>
      <w:r w:rsidR="00821E89">
        <w:rPr>
          <w:sz w:val="24"/>
          <w:szCs w:val="24"/>
        </w:rPr>
        <w:t>пункт 17 приложени</w:t>
      </w:r>
      <w:r w:rsidR="005C5F55">
        <w:rPr>
          <w:sz w:val="24"/>
          <w:szCs w:val="24"/>
        </w:rPr>
        <w:t>я</w:t>
      </w:r>
      <w:r w:rsidR="00821E89">
        <w:rPr>
          <w:sz w:val="24"/>
          <w:szCs w:val="24"/>
        </w:rPr>
        <w:t xml:space="preserve"> №5</w:t>
      </w:r>
      <w:r w:rsidR="00821E89" w:rsidRPr="001F3A56">
        <w:rPr>
          <w:sz w:val="24"/>
          <w:szCs w:val="24"/>
        </w:rPr>
        <w:t xml:space="preserve"> к </w:t>
      </w:r>
      <w:r w:rsidR="00821E89">
        <w:rPr>
          <w:sz w:val="24"/>
          <w:szCs w:val="24"/>
        </w:rPr>
        <w:t>Инструкции изложить в следующей редакции:</w:t>
      </w:r>
    </w:p>
    <w:p w14:paraId="34936664" w14:textId="13D98DB3" w:rsidR="00821E89" w:rsidRPr="00281DB9" w:rsidRDefault="00821E89" w:rsidP="00281DB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81DB9">
        <w:rPr>
          <w:sz w:val="24"/>
          <w:szCs w:val="24"/>
        </w:rPr>
        <w:t>«17. В поле «Код клиента» указывается: для юридических лиц – фискальный</w:t>
      </w:r>
      <w:r w:rsidR="00DD4B42">
        <w:rPr>
          <w:sz w:val="24"/>
          <w:szCs w:val="24"/>
        </w:rPr>
        <w:t xml:space="preserve"> код, для кредитных организаций-</w:t>
      </w:r>
      <w:r w:rsidR="00CD5BC7" w:rsidRPr="00281DB9">
        <w:rPr>
          <w:sz w:val="24"/>
          <w:szCs w:val="24"/>
        </w:rPr>
        <w:t xml:space="preserve">резидентов </w:t>
      </w:r>
      <w:r w:rsidRPr="00281DB9">
        <w:rPr>
          <w:sz w:val="24"/>
          <w:szCs w:val="24"/>
        </w:rPr>
        <w:t xml:space="preserve">– код учреждения банка, </w:t>
      </w:r>
      <w:r w:rsidR="00CD5BC7" w:rsidRPr="00281DB9">
        <w:rPr>
          <w:sz w:val="24"/>
          <w:szCs w:val="24"/>
        </w:rPr>
        <w:t>для кредитных организаций</w:t>
      </w:r>
      <w:r w:rsidR="00DD4B42">
        <w:rPr>
          <w:sz w:val="24"/>
          <w:szCs w:val="24"/>
        </w:rPr>
        <w:t>-</w:t>
      </w:r>
      <w:r w:rsidR="00CD5BC7" w:rsidRPr="00281DB9">
        <w:rPr>
          <w:sz w:val="24"/>
          <w:szCs w:val="24"/>
        </w:rPr>
        <w:t xml:space="preserve"> резидентов Российской Федерации – банковский идентификационный код, для </w:t>
      </w:r>
      <w:r w:rsidR="00281DB9" w:rsidRPr="00281DB9">
        <w:rPr>
          <w:sz w:val="24"/>
          <w:szCs w:val="24"/>
        </w:rPr>
        <w:t xml:space="preserve">иных </w:t>
      </w:r>
      <w:r w:rsidR="00CD5BC7" w:rsidRPr="00281DB9">
        <w:rPr>
          <w:sz w:val="24"/>
          <w:szCs w:val="24"/>
        </w:rPr>
        <w:t>кредитных организаций</w:t>
      </w:r>
      <w:r w:rsidR="00281DB9" w:rsidRPr="00281DB9">
        <w:rPr>
          <w:sz w:val="24"/>
          <w:szCs w:val="24"/>
        </w:rPr>
        <w:t xml:space="preserve"> поле не заполняется,</w:t>
      </w:r>
      <w:r w:rsidR="00CD5BC7" w:rsidRPr="00281DB9">
        <w:rPr>
          <w:sz w:val="24"/>
          <w:szCs w:val="24"/>
        </w:rPr>
        <w:t xml:space="preserve"> </w:t>
      </w:r>
      <w:r w:rsidRPr="00281DB9">
        <w:rPr>
          <w:sz w:val="24"/>
          <w:szCs w:val="24"/>
        </w:rPr>
        <w:t>для физических лиц – код 999999999</w:t>
      </w:r>
      <w:r w:rsidR="00281DB9">
        <w:rPr>
          <w:sz w:val="24"/>
          <w:szCs w:val="24"/>
        </w:rPr>
        <w:t>.»</w:t>
      </w:r>
    </w:p>
    <w:p w14:paraId="4BA13F01" w14:textId="37611D2D" w:rsidR="00357E03" w:rsidRDefault="008176FA" w:rsidP="00357E03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="00357E03" w:rsidRPr="00D127D1">
        <w:rPr>
          <w:sz w:val="24"/>
          <w:szCs w:val="24"/>
        </w:rPr>
        <w:t>) Инструкцию дополнить Приложением № 2</w:t>
      </w:r>
      <w:r w:rsidR="00357E03">
        <w:rPr>
          <w:sz w:val="24"/>
          <w:szCs w:val="24"/>
        </w:rPr>
        <w:t>1</w:t>
      </w:r>
      <w:r w:rsidR="00357E03" w:rsidRPr="00D127D1">
        <w:rPr>
          <w:sz w:val="24"/>
          <w:szCs w:val="24"/>
        </w:rPr>
        <w:t xml:space="preserve"> согласно Приложени</w:t>
      </w:r>
      <w:r w:rsidR="007A6995">
        <w:rPr>
          <w:sz w:val="24"/>
          <w:szCs w:val="24"/>
        </w:rPr>
        <w:t>я</w:t>
      </w:r>
      <w:r w:rsidR="00357E03" w:rsidRPr="00D127D1">
        <w:rPr>
          <w:sz w:val="24"/>
          <w:szCs w:val="24"/>
        </w:rPr>
        <w:t xml:space="preserve"> к </w:t>
      </w:r>
      <w:r w:rsidR="00357E03">
        <w:rPr>
          <w:color w:val="000000"/>
          <w:sz w:val="24"/>
          <w:szCs w:val="24"/>
        </w:rPr>
        <w:t>настоящему Указанию</w:t>
      </w:r>
      <w:r w:rsidR="00DD4B42">
        <w:rPr>
          <w:color w:val="000000"/>
          <w:sz w:val="24"/>
          <w:szCs w:val="24"/>
        </w:rPr>
        <w:t>.</w:t>
      </w:r>
    </w:p>
    <w:p w14:paraId="571A2AC9" w14:textId="77777777" w:rsidR="00E02268" w:rsidRPr="001A2AD9" w:rsidRDefault="00E02268" w:rsidP="001A2AD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446E142A" w14:textId="2660A1B8" w:rsidR="007024F6" w:rsidRPr="00D127D1" w:rsidRDefault="00CB21CC" w:rsidP="00456611">
      <w:pPr>
        <w:shd w:val="clear" w:color="auto" w:fill="FFFFFF"/>
        <w:ind w:firstLine="284"/>
        <w:jc w:val="both"/>
        <w:textAlignment w:val="baseline"/>
        <w:rPr>
          <w:sz w:val="24"/>
          <w:szCs w:val="24"/>
        </w:rPr>
      </w:pPr>
      <w:r w:rsidRPr="002C00CB">
        <w:rPr>
          <w:sz w:val="24"/>
          <w:szCs w:val="24"/>
        </w:rPr>
        <w:t>2</w:t>
      </w:r>
      <w:r w:rsidR="007024F6" w:rsidRPr="002C00CB">
        <w:rPr>
          <w:sz w:val="24"/>
          <w:szCs w:val="24"/>
        </w:rPr>
        <w:t xml:space="preserve">. </w:t>
      </w:r>
      <w:r w:rsidR="00CB75C9" w:rsidRPr="00BF6147">
        <w:rPr>
          <w:sz w:val="24"/>
          <w:szCs w:val="24"/>
        </w:rPr>
        <w:t xml:space="preserve">Настоящее Указание вступает в силу со дня, следующего за </w:t>
      </w:r>
      <w:r w:rsidR="00CB75C9">
        <w:rPr>
          <w:sz w:val="24"/>
          <w:szCs w:val="24"/>
        </w:rPr>
        <w:t>днем официального опубликования</w:t>
      </w:r>
      <w:r w:rsidR="007024F6" w:rsidRPr="002C00CB">
        <w:rPr>
          <w:sz w:val="24"/>
          <w:szCs w:val="24"/>
        </w:rPr>
        <w:t>.</w:t>
      </w:r>
    </w:p>
    <w:p w14:paraId="3ACDAB50" w14:textId="77777777" w:rsidR="002E2D03" w:rsidRPr="00D127D1" w:rsidRDefault="002E2D03" w:rsidP="00D127D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14:paraId="4E0872B0" w14:textId="77777777" w:rsidR="007024F6" w:rsidRPr="00D127D1" w:rsidRDefault="007024F6" w:rsidP="00D127D1">
      <w:pPr>
        <w:ind w:firstLine="709"/>
        <w:jc w:val="both"/>
        <w:rPr>
          <w:sz w:val="24"/>
          <w:szCs w:val="24"/>
        </w:rPr>
      </w:pPr>
    </w:p>
    <w:p w14:paraId="3524A533" w14:textId="0A49E0B5" w:rsidR="00AE6838" w:rsidRPr="00D127D1" w:rsidRDefault="00AE6838" w:rsidP="00456611">
      <w:pPr>
        <w:jc w:val="both"/>
        <w:rPr>
          <w:sz w:val="24"/>
          <w:szCs w:val="24"/>
        </w:rPr>
      </w:pPr>
      <w:r w:rsidRPr="00D127D1">
        <w:rPr>
          <w:sz w:val="24"/>
          <w:szCs w:val="24"/>
        </w:rPr>
        <w:t xml:space="preserve">Председатель банка                                                 </w:t>
      </w:r>
      <w:r w:rsidR="00451791">
        <w:rPr>
          <w:sz w:val="24"/>
          <w:szCs w:val="24"/>
        </w:rPr>
        <w:t xml:space="preserve">     </w:t>
      </w:r>
      <w:r w:rsidR="00456611">
        <w:rPr>
          <w:sz w:val="24"/>
          <w:szCs w:val="24"/>
        </w:rPr>
        <w:t xml:space="preserve">          </w:t>
      </w:r>
      <w:r w:rsidR="00451791">
        <w:rPr>
          <w:sz w:val="24"/>
          <w:szCs w:val="24"/>
        </w:rPr>
        <w:t xml:space="preserve">                     </w:t>
      </w:r>
      <w:r w:rsidRPr="00D127D1">
        <w:rPr>
          <w:sz w:val="24"/>
          <w:szCs w:val="24"/>
        </w:rPr>
        <w:t xml:space="preserve">    </w:t>
      </w:r>
      <w:r w:rsidR="00BD6E99" w:rsidRPr="00D127D1">
        <w:rPr>
          <w:sz w:val="24"/>
          <w:szCs w:val="24"/>
        </w:rPr>
        <w:t xml:space="preserve">       </w:t>
      </w:r>
      <w:r w:rsidRPr="00D127D1">
        <w:rPr>
          <w:sz w:val="24"/>
          <w:szCs w:val="24"/>
        </w:rPr>
        <w:t xml:space="preserve">         В. ТИДВА</w:t>
      </w:r>
    </w:p>
    <w:p w14:paraId="59E27882" w14:textId="77777777" w:rsidR="00AE6838" w:rsidRPr="00222C88" w:rsidRDefault="00AE6838" w:rsidP="00456611">
      <w:pPr>
        <w:ind w:firstLine="284"/>
        <w:jc w:val="both"/>
      </w:pPr>
    </w:p>
    <w:p w14:paraId="6035EB0A" w14:textId="77777777" w:rsidR="00AE6838" w:rsidRPr="00222C88" w:rsidRDefault="00AE6838" w:rsidP="00AE6838">
      <w:pPr>
        <w:ind w:firstLine="284"/>
        <w:jc w:val="both"/>
      </w:pPr>
    </w:p>
    <w:p w14:paraId="0F86DA58" w14:textId="77777777" w:rsidR="00AE6838" w:rsidRPr="007C21A6" w:rsidRDefault="00AE6838" w:rsidP="00B32B29">
      <w:pPr>
        <w:rPr>
          <w:sz w:val="24"/>
          <w:szCs w:val="24"/>
        </w:rPr>
      </w:pPr>
      <w:r w:rsidRPr="007C21A6">
        <w:rPr>
          <w:sz w:val="24"/>
          <w:szCs w:val="24"/>
        </w:rPr>
        <w:t>г. Тирасполь</w:t>
      </w:r>
    </w:p>
    <w:p w14:paraId="4373112C" w14:textId="1F2F4F46" w:rsidR="00AE6838" w:rsidRPr="007C21A6" w:rsidRDefault="00B32B29" w:rsidP="00B32B2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5224E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85224E">
        <w:rPr>
          <w:sz w:val="24"/>
          <w:szCs w:val="24"/>
        </w:rPr>
        <w:t xml:space="preserve"> декабря</w:t>
      </w:r>
      <w:r w:rsidR="00CB75C9">
        <w:rPr>
          <w:sz w:val="24"/>
          <w:szCs w:val="24"/>
        </w:rPr>
        <w:t xml:space="preserve"> </w:t>
      </w:r>
      <w:r w:rsidR="00AE6838" w:rsidRPr="007C21A6">
        <w:rPr>
          <w:sz w:val="24"/>
          <w:szCs w:val="24"/>
        </w:rPr>
        <w:t>202</w:t>
      </w:r>
      <w:r w:rsidR="0085224E">
        <w:rPr>
          <w:sz w:val="24"/>
          <w:szCs w:val="24"/>
        </w:rPr>
        <w:t>2</w:t>
      </w:r>
      <w:r w:rsidR="00AE6838" w:rsidRPr="007C21A6">
        <w:rPr>
          <w:sz w:val="24"/>
          <w:szCs w:val="24"/>
        </w:rPr>
        <w:t> г.</w:t>
      </w:r>
    </w:p>
    <w:p w14:paraId="3066AF75" w14:textId="3264C621" w:rsidR="00AE6838" w:rsidRPr="007C21A6" w:rsidRDefault="00AE6838" w:rsidP="00B32B29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E016A7" w:rsidRPr="00D127D1">
        <w:rPr>
          <w:sz w:val="24"/>
          <w:szCs w:val="24"/>
        </w:rPr>
        <w:t> </w:t>
      </w:r>
      <w:r w:rsidR="0085224E">
        <w:rPr>
          <w:sz w:val="24"/>
          <w:szCs w:val="24"/>
        </w:rPr>
        <w:t>1453</w:t>
      </w:r>
      <w:r w:rsidRPr="007C21A6">
        <w:rPr>
          <w:sz w:val="24"/>
          <w:szCs w:val="24"/>
        </w:rPr>
        <w:t>-У</w:t>
      </w:r>
    </w:p>
    <w:p w14:paraId="062DB518" w14:textId="1AFADE6C" w:rsidR="00936B0C" w:rsidRPr="00E743CE" w:rsidRDefault="002E2D03" w:rsidP="00A85C9F">
      <w:pP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sz w:val="24"/>
          <w:szCs w:val="24"/>
        </w:rPr>
        <w:br w:type="page"/>
      </w:r>
    </w:p>
    <w:p w14:paraId="3A963F82" w14:textId="12CAC1EE" w:rsidR="007B5801" w:rsidRPr="00CB1050" w:rsidRDefault="007B5801" w:rsidP="007A1801">
      <w:pPr>
        <w:ind w:left="3119" w:right="282"/>
        <w:rPr>
          <w:sz w:val="24"/>
          <w:szCs w:val="24"/>
        </w:rPr>
      </w:pPr>
      <w:r w:rsidRPr="00CB1050">
        <w:rPr>
          <w:sz w:val="24"/>
          <w:szCs w:val="24"/>
        </w:rPr>
        <w:lastRenderedPageBreak/>
        <w:t>Приложение</w:t>
      </w:r>
    </w:p>
    <w:p w14:paraId="310F2AF4" w14:textId="0C45BE81" w:rsidR="007B5801" w:rsidRPr="0028312D" w:rsidRDefault="007B5801" w:rsidP="007A1801">
      <w:pPr>
        <w:ind w:left="3119" w:right="282"/>
        <w:rPr>
          <w:sz w:val="24"/>
          <w:szCs w:val="24"/>
        </w:rPr>
      </w:pPr>
      <w:r w:rsidRPr="0028312D">
        <w:rPr>
          <w:sz w:val="24"/>
          <w:szCs w:val="24"/>
        </w:rPr>
        <w:t>к Указанию Приднестровского республиканского банка от </w:t>
      </w:r>
      <w:r w:rsidR="0085224E">
        <w:rPr>
          <w:sz w:val="24"/>
          <w:szCs w:val="24"/>
        </w:rPr>
        <w:t xml:space="preserve">29 декабря </w:t>
      </w:r>
      <w:r>
        <w:rPr>
          <w:sz w:val="24"/>
          <w:szCs w:val="24"/>
        </w:rPr>
        <w:t>202</w:t>
      </w:r>
      <w:r w:rsidR="0085224E">
        <w:rPr>
          <w:sz w:val="24"/>
          <w:szCs w:val="24"/>
        </w:rPr>
        <w:t>2</w:t>
      </w:r>
      <w:r w:rsidRPr="0028312D">
        <w:rPr>
          <w:sz w:val="24"/>
          <w:szCs w:val="24"/>
        </w:rPr>
        <w:t> года № </w:t>
      </w:r>
      <w:r w:rsidR="0085224E">
        <w:rPr>
          <w:sz w:val="24"/>
          <w:szCs w:val="24"/>
        </w:rPr>
        <w:t>1453</w:t>
      </w:r>
      <w:r w:rsidRPr="0028312D">
        <w:rPr>
          <w:sz w:val="24"/>
          <w:szCs w:val="24"/>
        </w:rPr>
        <w:t xml:space="preserve">-У «О внесении </w:t>
      </w:r>
      <w:r w:rsidR="008176FA">
        <w:rPr>
          <w:sz w:val="24"/>
          <w:szCs w:val="24"/>
        </w:rPr>
        <w:t xml:space="preserve">изменений и </w:t>
      </w:r>
      <w:r w:rsidRPr="0028312D">
        <w:rPr>
          <w:sz w:val="24"/>
          <w:szCs w:val="24"/>
        </w:rPr>
        <w:t>дополнени</w:t>
      </w:r>
      <w:r w:rsidR="00FB52FC">
        <w:rPr>
          <w:sz w:val="24"/>
          <w:szCs w:val="24"/>
        </w:rPr>
        <w:t>й</w:t>
      </w:r>
      <w:r w:rsidRPr="0028312D">
        <w:rPr>
          <w:sz w:val="24"/>
          <w:szCs w:val="24"/>
        </w:rPr>
        <w:t xml:space="preserve"> в Инструкцию Приднестровского республиканского банка от 2 июля 2008 года № 25-И «О порядке представления кредитными организациями отдельных форм отчетности в Приднестровский республиканский банк»</w:t>
      </w:r>
    </w:p>
    <w:p w14:paraId="2DEFAC7B" w14:textId="77777777" w:rsidR="007B5801" w:rsidRPr="00CB1050" w:rsidRDefault="007B5801" w:rsidP="007A1801">
      <w:pPr>
        <w:ind w:right="282"/>
        <w:rPr>
          <w:b/>
          <w:sz w:val="24"/>
          <w:szCs w:val="24"/>
        </w:rPr>
      </w:pPr>
      <w:bookmarkStart w:id="2" w:name="Приложение7"/>
    </w:p>
    <w:p w14:paraId="5EB8BC5B" w14:textId="4186A011" w:rsidR="007B5801" w:rsidRPr="00CB1050" w:rsidRDefault="007B5801" w:rsidP="007A1801">
      <w:pPr>
        <w:ind w:left="3119" w:right="282"/>
        <w:rPr>
          <w:sz w:val="24"/>
          <w:szCs w:val="24"/>
        </w:rPr>
      </w:pPr>
      <w:r w:rsidRPr="00CB1050">
        <w:rPr>
          <w:sz w:val="24"/>
          <w:szCs w:val="24"/>
        </w:rPr>
        <w:t>Приложение №</w:t>
      </w:r>
      <w:r w:rsid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96B4B">
        <w:rPr>
          <w:sz w:val="24"/>
          <w:szCs w:val="24"/>
        </w:rPr>
        <w:t>1</w:t>
      </w:r>
    </w:p>
    <w:bookmarkEnd w:id="2"/>
    <w:p w14:paraId="546CCBDC" w14:textId="701EC872" w:rsidR="007B5801" w:rsidRPr="007B5801" w:rsidRDefault="007B5801" w:rsidP="007A1801">
      <w:pPr>
        <w:ind w:left="3119" w:right="282"/>
        <w:rPr>
          <w:sz w:val="24"/>
          <w:szCs w:val="24"/>
        </w:rPr>
      </w:pPr>
      <w:r w:rsidRPr="00CB1050">
        <w:rPr>
          <w:sz w:val="24"/>
          <w:szCs w:val="24"/>
        </w:rPr>
        <w:t>к Инструкции Приднестровского республиканского банка от 2 июля 2008</w:t>
      </w:r>
      <w:r w:rsidRPr="000D25E0">
        <w:rPr>
          <w:sz w:val="24"/>
          <w:szCs w:val="24"/>
        </w:rPr>
        <w:t> </w:t>
      </w:r>
      <w:r w:rsidRPr="00CB1050">
        <w:rPr>
          <w:sz w:val="24"/>
          <w:szCs w:val="24"/>
        </w:rPr>
        <w:t>года № 25-И «О порядке представления кредитными организациями отдельных форм отчетности в Приднестровский республиканский банк»</w:t>
      </w:r>
    </w:p>
    <w:p w14:paraId="06BDCE0B" w14:textId="77777777" w:rsidR="007B5801" w:rsidRDefault="007B5801" w:rsidP="00BB393C">
      <w:pPr>
        <w:jc w:val="center"/>
        <w:rPr>
          <w:b/>
          <w:color w:val="000000"/>
          <w:sz w:val="24"/>
          <w:szCs w:val="24"/>
        </w:rPr>
      </w:pPr>
    </w:p>
    <w:p w14:paraId="5C765C93" w14:textId="323C754D" w:rsidR="00BB393C" w:rsidRPr="00A85C9F" w:rsidRDefault="00BB393C" w:rsidP="00BB393C">
      <w:pPr>
        <w:jc w:val="center"/>
        <w:rPr>
          <w:b/>
          <w:color w:val="000000"/>
          <w:sz w:val="24"/>
          <w:szCs w:val="24"/>
        </w:rPr>
      </w:pPr>
      <w:r w:rsidRPr="00A85C9F">
        <w:rPr>
          <w:b/>
          <w:color w:val="000000"/>
          <w:sz w:val="24"/>
          <w:szCs w:val="24"/>
        </w:rPr>
        <w:t>Структура форматного электронного документа</w:t>
      </w:r>
    </w:p>
    <w:p w14:paraId="43CA5915" w14:textId="71A94A88" w:rsidR="00BB393C" w:rsidRPr="009B39B0" w:rsidRDefault="00A82382" w:rsidP="00BB393C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 w:rsidR="000E0730">
        <w:rPr>
          <w:b/>
          <w:sz w:val="24"/>
          <w:szCs w:val="24"/>
        </w:rPr>
        <w:t>тчет</w:t>
      </w:r>
      <w:r w:rsidR="003A1659">
        <w:rPr>
          <w:b/>
          <w:sz w:val="24"/>
          <w:szCs w:val="24"/>
        </w:rPr>
        <w:t>а</w:t>
      </w:r>
      <w:r w:rsidR="00B473CF">
        <w:rPr>
          <w:b/>
          <w:sz w:val="24"/>
          <w:szCs w:val="24"/>
        </w:rPr>
        <w:t xml:space="preserve"> </w:t>
      </w:r>
      <w:r w:rsidR="00E55BEF">
        <w:rPr>
          <w:b/>
          <w:sz w:val="24"/>
          <w:szCs w:val="24"/>
        </w:rPr>
        <w:t>«</w:t>
      </w:r>
      <w:r w:rsidR="00BB393C" w:rsidRPr="00A85C9F">
        <w:rPr>
          <w:b/>
          <w:sz w:val="24"/>
          <w:szCs w:val="24"/>
        </w:rPr>
        <w:t xml:space="preserve">Сведения о кредитах, </w:t>
      </w:r>
      <w:r w:rsidR="00BB393C" w:rsidRPr="009B39B0">
        <w:rPr>
          <w:b/>
          <w:sz w:val="24"/>
          <w:szCs w:val="24"/>
        </w:rPr>
        <w:t xml:space="preserve">предоставленных </w:t>
      </w:r>
      <w:r w:rsidR="006109E3" w:rsidRPr="009B39B0">
        <w:rPr>
          <w:b/>
          <w:sz w:val="24"/>
          <w:szCs w:val="24"/>
        </w:rPr>
        <w:t>в рублях</w:t>
      </w:r>
      <w:r w:rsidR="00E33A3A" w:rsidRPr="00E33A3A">
        <w:rPr>
          <w:color w:val="000000"/>
          <w:sz w:val="24"/>
          <w:szCs w:val="24"/>
        </w:rPr>
        <w:t xml:space="preserve"> </w:t>
      </w:r>
      <w:r w:rsidR="00E33A3A" w:rsidRPr="00E33A3A">
        <w:rPr>
          <w:b/>
          <w:color w:val="000000"/>
          <w:sz w:val="24"/>
          <w:szCs w:val="24"/>
        </w:rPr>
        <w:t>Приднестровской Молдавской Республики</w:t>
      </w:r>
      <w:r w:rsidR="006109E3" w:rsidRPr="009B39B0">
        <w:rPr>
          <w:b/>
          <w:sz w:val="24"/>
          <w:szCs w:val="24"/>
        </w:rPr>
        <w:t xml:space="preserve"> с привязкой к курсу иностранных валют или ценам на драгоценные металлы</w:t>
      </w:r>
      <w:r w:rsidR="00E55BEF" w:rsidRPr="009B39B0">
        <w:rPr>
          <w:b/>
          <w:sz w:val="24"/>
          <w:szCs w:val="24"/>
        </w:rPr>
        <w:t>»</w:t>
      </w:r>
    </w:p>
    <w:p w14:paraId="6A80E7C3" w14:textId="77777777" w:rsidR="00180A7E" w:rsidRPr="009B39B0" w:rsidRDefault="00180A7E" w:rsidP="00180A7E">
      <w:pPr>
        <w:jc w:val="center"/>
        <w:rPr>
          <w:sz w:val="24"/>
          <w:szCs w:val="24"/>
        </w:rPr>
      </w:pPr>
    </w:p>
    <w:p w14:paraId="5727F068" w14:textId="595E00EB" w:rsidR="00180A7E" w:rsidRPr="009B39B0" w:rsidRDefault="00180A7E" w:rsidP="00BD2C44">
      <w:pPr>
        <w:rPr>
          <w:sz w:val="24"/>
          <w:szCs w:val="24"/>
        </w:rPr>
      </w:pPr>
      <w:r w:rsidRPr="009B39B0">
        <w:rPr>
          <w:sz w:val="24"/>
          <w:szCs w:val="24"/>
        </w:rPr>
        <w:t>Периодичность отчетности: ежедневная</w:t>
      </w:r>
    </w:p>
    <w:p w14:paraId="323EA671" w14:textId="22D9F952" w:rsidR="00180A7E" w:rsidRPr="002C7631" w:rsidRDefault="00284B61" w:rsidP="008B17BC">
      <w:pPr>
        <w:rPr>
          <w:sz w:val="24"/>
          <w:szCs w:val="24"/>
        </w:rPr>
      </w:pPr>
      <w:r w:rsidRPr="009B39B0">
        <w:rPr>
          <w:sz w:val="24"/>
          <w:szCs w:val="24"/>
        </w:rPr>
        <w:t>Способ передачи:</w:t>
      </w:r>
      <w:r w:rsidR="00180A7E" w:rsidRPr="009B39B0">
        <w:rPr>
          <w:sz w:val="24"/>
          <w:szCs w:val="24"/>
        </w:rPr>
        <w:t xml:space="preserve"> СОИС</w:t>
      </w:r>
      <w:r w:rsidR="00180A7E" w:rsidRPr="008B17BC">
        <w:rPr>
          <w:sz w:val="24"/>
          <w:szCs w:val="24"/>
        </w:rPr>
        <w:t xml:space="preserve"> </w:t>
      </w:r>
      <w:r w:rsidR="008B17BC" w:rsidRPr="008B17BC">
        <w:rPr>
          <w:sz w:val="24"/>
          <w:szCs w:val="24"/>
        </w:rPr>
        <w:t>(Система обмена информационными сообщениями) (https://services.cbpmr.net:11443/sois.md)</w:t>
      </w:r>
      <w:r w:rsidR="008B17BC" w:rsidRPr="008B17BC">
        <w:rPr>
          <w:sz w:val="24"/>
          <w:szCs w:val="24"/>
        </w:rPr>
        <w:br/>
        <w:t>Тип запроса:</w:t>
      </w:r>
      <w:r w:rsidR="00FB52FC">
        <w:rPr>
          <w:sz w:val="24"/>
          <w:szCs w:val="24"/>
        </w:rPr>
        <w:t xml:space="preserve"> </w:t>
      </w:r>
      <w:proofErr w:type="spellStart"/>
      <w:r w:rsidR="008B17BC" w:rsidRPr="008B17BC">
        <w:rPr>
          <w:sz w:val="24"/>
          <w:szCs w:val="24"/>
        </w:rPr>
        <w:t>info_loans_rup</w:t>
      </w:r>
      <w:proofErr w:type="spellEnd"/>
    </w:p>
    <w:tbl>
      <w:tblPr>
        <w:tblpPr w:leftFromText="180" w:rightFromText="180" w:bottomFromText="200" w:vertAnchor="text" w:horzAnchor="margin" w:tblpX="458" w:tblpY="164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7117"/>
      </w:tblGrid>
      <w:tr w:rsidR="00BB393C" w:rsidRPr="009B39B0" w14:paraId="6A0008D8" w14:textId="77777777" w:rsidTr="00C4351B">
        <w:tc>
          <w:tcPr>
            <w:tcW w:w="848" w:type="dxa"/>
            <w:vAlign w:val="center"/>
            <w:hideMark/>
          </w:tcPr>
          <w:p w14:paraId="36B03586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  <w:lang w:val="en-US"/>
              </w:rPr>
              <w:t>N</w:t>
            </w:r>
            <w:r w:rsidRPr="00C4351B">
              <w:rPr>
                <w:color w:val="000000"/>
              </w:rPr>
              <w:t xml:space="preserve"> п/п</w:t>
            </w:r>
          </w:p>
        </w:tc>
        <w:tc>
          <w:tcPr>
            <w:tcW w:w="7433" w:type="dxa"/>
            <w:vAlign w:val="center"/>
            <w:hideMark/>
          </w:tcPr>
          <w:p w14:paraId="210222DC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Наименование поля</w:t>
            </w:r>
          </w:p>
        </w:tc>
      </w:tr>
      <w:tr w:rsidR="00BB393C" w:rsidRPr="009B39B0" w14:paraId="3F2D6FEC" w14:textId="77777777" w:rsidTr="00C4351B">
        <w:tc>
          <w:tcPr>
            <w:tcW w:w="848" w:type="dxa"/>
            <w:hideMark/>
          </w:tcPr>
          <w:p w14:paraId="1E6025C8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1</w:t>
            </w:r>
          </w:p>
        </w:tc>
        <w:tc>
          <w:tcPr>
            <w:tcW w:w="7433" w:type="dxa"/>
            <w:hideMark/>
          </w:tcPr>
          <w:p w14:paraId="69961EEE" w14:textId="51DF16A3" w:rsidR="00BB393C" w:rsidRPr="00C4351B" w:rsidRDefault="006B31ED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t>Код учреждения банка</w:t>
            </w:r>
          </w:p>
        </w:tc>
      </w:tr>
      <w:tr w:rsidR="00BB393C" w:rsidRPr="009B39B0" w14:paraId="3DEEF650" w14:textId="77777777" w:rsidTr="00C4351B">
        <w:tc>
          <w:tcPr>
            <w:tcW w:w="848" w:type="dxa"/>
            <w:hideMark/>
          </w:tcPr>
          <w:p w14:paraId="4D2B73F2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2</w:t>
            </w:r>
          </w:p>
        </w:tc>
        <w:tc>
          <w:tcPr>
            <w:tcW w:w="7433" w:type="dxa"/>
            <w:hideMark/>
          </w:tcPr>
          <w:p w14:paraId="170BE222" w14:textId="77777777" w:rsidR="00BB393C" w:rsidRPr="00C4351B" w:rsidRDefault="00BB393C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rPr>
                <w:color w:val="000000"/>
              </w:rPr>
              <w:t xml:space="preserve">Дата отчетного периода в формате </w:t>
            </w:r>
            <w:proofErr w:type="spellStart"/>
            <w:r w:rsidRPr="00C4351B">
              <w:rPr>
                <w:color w:val="000000"/>
              </w:rPr>
              <w:t>дд.мм.гггг</w:t>
            </w:r>
            <w:proofErr w:type="spellEnd"/>
          </w:p>
        </w:tc>
      </w:tr>
      <w:tr w:rsidR="00BB393C" w:rsidRPr="009B39B0" w14:paraId="62B64559" w14:textId="77777777" w:rsidTr="00C4351B">
        <w:tc>
          <w:tcPr>
            <w:tcW w:w="848" w:type="dxa"/>
            <w:hideMark/>
          </w:tcPr>
          <w:p w14:paraId="136C2B3D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3</w:t>
            </w:r>
          </w:p>
        </w:tc>
        <w:tc>
          <w:tcPr>
            <w:tcW w:w="7433" w:type="dxa"/>
            <w:hideMark/>
          </w:tcPr>
          <w:p w14:paraId="37C38446" w14:textId="69725653" w:rsidR="00BB393C" w:rsidRPr="00C4351B" w:rsidRDefault="00B85F61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rPr>
                <w:color w:val="000000"/>
              </w:rPr>
              <w:t xml:space="preserve">Номер </w:t>
            </w:r>
            <w:r w:rsidR="00F90509" w:rsidRPr="00C4351B">
              <w:rPr>
                <w:color w:val="000000"/>
              </w:rPr>
              <w:t>б</w:t>
            </w:r>
            <w:r w:rsidRPr="00C4351B">
              <w:rPr>
                <w:color w:val="000000"/>
              </w:rPr>
              <w:t>алансового</w:t>
            </w:r>
            <w:r w:rsidR="00BB393C" w:rsidRPr="00C4351B">
              <w:rPr>
                <w:color w:val="000000"/>
              </w:rPr>
              <w:t xml:space="preserve"> счет</w:t>
            </w:r>
            <w:r w:rsidRPr="00C4351B">
              <w:rPr>
                <w:color w:val="000000"/>
              </w:rPr>
              <w:t>а</w:t>
            </w:r>
            <w:r w:rsidR="00BB393C" w:rsidRPr="00C4351B">
              <w:rPr>
                <w:color w:val="000000"/>
              </w:rPr>
              <w:t xml:space="preserve"> </w:t>
            </w:r>
          </w:p>
        </w:tc>
      </w:tr>
      <w:tr w:rsidR="00BB393C" w:rsidRPr="009B39B0" w14:paraId="6FDCDBED" w14:textId="77777777" w:rsidTr="00C4351B">
        <w:tc>
          <w:tcPr>
            <w:tcW w:w="848" w:type="dxa"/>
            <w:hideMark/>
          </w:tcPr>
          <w:p w14:paraId="058F51F5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4</w:t>
            </w:r>
          </w:p>
        </w:tc>
        <w:tc>
          <w:tcPr>
            <w:tcW w:w="7433" w:type="dxa"/>
            <w:hideMark/>
          </w:tcPr>
          <w:p w14:paraId="6647E9AF" w14:textId="536B68B7" w:rsidR="00BB393C" w:rsidRPr="00C4351B" w:rsidRDefault="00BB393C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rPr>
                <w:color w:val="000000"/>
              </w:rPr>
              <w:t>Цифровой код валюты</w:t>
            </w:r>
            <w:r w:rsidR="00E55BEF" w:rsidRPr="00C4351B">
              <w:rPr>
                <w:color w:val="000000"/>
              </w:rPr>
              <w:t>, драгоценного металла</w:t>
            </w:r>
            <w:r w:rsidR="00450553" w:rsidRPr="00C4351B">
              <w:rPr>
                <w:color w:val="000000"/>
              </w:rPr>
              <w:t xml:space="preserve"> </w:t>
            </w:r>
            <w:r w:rsidR="00450553" w:rsidRPr="00C4351B">
              <w:t>(заполняется в соответствии с Классификатором валют. Целое число)</w:t>
            </w:r>
          </w:p>
        </w:tc>
      </w:tr>
      <w:tr w:rsidR="00BB393C" w:rsidRPr="009B39B0" w14:paraId="083A25C9" w14:textId="77777777" w:rsidTr="00C4351B">
        <w:tc>
          <w:tcPr>
            <w:tcW w:w="848" w:type="dxa"/>
            <w:hideMark/>
          </w:tcPr>
          <w:p w14:paraId="06EE0EE2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5</w:t>
            </w:r>
          </w:p>
        </w:tc>
        <w:tc>
          <w:tcPr>
            <w:tcW w:w="7433" w:type="dxa"/>
          </w:tcPr>
          <w:p w14:paraId="75BDAA46" w14:textId="1C627AAF" w:rsidR="00BB393C" w:rsidRPr="00C4351B" w:rsidRDefault="00061770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t xml:space="preserve">Сумма </w:t>
            </w:r>
            <w:r w:rsidRPr="00C4351B">
              <w:rPr>
                <w:color w:val="000000"/>
                <w:spacing w:val="-6"/>
              </w:rPr>
              <w:t>выданных кредитов</w:t>
            </w:r>
            <w:r w:rsidRPr="00C4351B">
              <w:t xml:space="preserve"> (в формате 0.00)</w:t>
            </w:r>
          </w:p>
        </w:tc>
      </w:tr>
      <w:tr w:rsidR="00BB393C" w:rsidRPr="009B39B0" w14:paraId="7641C797" w14:textId="77777777" w:rsidTr="00C4351B">
        <w:tc>
          <w:tcPr>
            <w:tcW w:w="848" w:type="dxa"/>
            <w:hideMark/>
          </w:tcPr>
          <w:p w14:paraId="39C8484B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6</w:t>
            </w:r>
          </w:p>
        </w:tc>
        <w:tc>
          <w:tcPr>
            <w:tcW w:w="7433" w:type="dxa"/>
            <w:vAlign w:val="center"/>
          </w:tcPr>
          <w:p w14:paraId="538A2888" w14:textId="55A1529D" w:rsidR="00BB393C" w:rsidRPr="00C4351B" w:rsidRDefault="00061770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t xml:space="preserve">Сумма </w:t>
            </w:r>
            <w:r w:rsidR="006B31ED" w:rsidRPr="00C4351B">
              <w:rPr>
                <w:color w:val="000000"/>
                <w:spacing w:val="-6"/>
              </w:rPr>
              <w:t>погашенны</w:t>
            </w:r>
            <w:r w:rsidR="00180A7E" w:rsidRPr="00C4351B">
              <w:rPr>
                <w:color w:val="000000"/>
                <w:spacing w:val="-6"/>
              </w:rPr>
              <w:t>х</w:t>
            </w:r>
            <w:r w:rsidRPr="00C4351B">
              <w:rPr>
                <w:color w:val="000000"/>
                <w:spacing w:val="-6"/>
              </w:rPr>
              <w:t xml:space="preserve"> кредитов</w:t>
            </w:r>
            <w:r w:rsidRPr="00C4351B">
              <w:t xml:space="preserve"> (в формате 0.00)</w:t>
            </w:r>
          </w:p>
        </w:tc>
      </w:tr>
      <w:tr w:rsidR="00BB393C" w:rsidRPr="009B39B0" w14:paraId="26366F98" w14:textId="77777777" w:rsidTr="00C4351B">
        <w:tc>
          <w:tcPr>
            <w:tcW w:w="848" w:type="dxa"/>
            <w:hideMark/>
          </w:tcPr>
          <w:p w14:paraId="5492D20F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7</w:t>
            </w:r>
          </w:p>
        </w:tc>
        <w:tc>
          <w:tcPr>
            <w:tcW w:w="7433" w:type="dxa"/>
          </w:tcPr>
          <w:p w14:paraId="1F915A00" w14:textId="7801092A" w:rsidR="00BB393C" w:rsidRPr="00C4351B" w:rsidRDefault="00BB393C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rPr>
                <w:color w:val="000000"/>
                <w:spacing w:val="-6"/>
              </w:rPr>
              <w:t xml:space="preserve">Остаток на конец </w:t>
            </w:r>
            <w:r w:rsidR="00284B61" w:rsidRPr="00C4351B">
              <w:rPr>
                <w:color w:val="000000"/>
                <w:spacing w:val="-6"/>
              </w:rPr>
              <w:t>отчетного периода</w:t>
            </w:r>
            <w:r w:rsidR="003F0B1C" w:rsidRPr="00C4351B">
              <w:rPr>
                <w:color w:val="000000"/>
                <w:spacing w:val="-6"/>
              </w:rPr>
              <w:t xml:space="preserve"> </w:t>
            </w:r>
            <w:r w:rsidR="003F0B1C" w:rsidRPr="00C4351B">
              <w:t>(в формате 0.00)</w:t>
            </w:r>
          </w:p>
        </w:tc>
      </w:tr>
      <w:tr w:rsidR="00BB393C" w:rsidRPr="009B39B0" w14:paraId="2D50D25C" w14:textId="77777777" w:rsidTr="00C4351B">
        <w:tc>
          <w:tcPr>
            <w:tcW w:w="848" w:type="dxa"/>
            <w:hideMark/>
          </w:tcPr>
          <w:p w14:paraId="1163D989" w14:textId="77777777" w:rsidR="00BB393C" w:rsidRPr="00C4351B" w:rsidRDefault="00BB393C" w:rsidP="00C4351B">
            <w:pPr>
              <w:spacing w:line="276" w:lineRule="auto"/>
              <w:ind w:left="-143" w:firstLine="130"/>
              <w:jc w:val="center"/>
              <w:rPr>
                <w:color w:val="000000"/>
              </w:rPr>
            </w:pPr>
            <w:r w:rsidRPr="00C4351B">
              <w:rPr>
                <w:color w:val="000000"/>
              </w:rPr>
              <w:t>8</w:t>
            </w:r>
          </w:p>
        </w:tc>
        <w:tc>
          <w:tcPr>
            <w:tcW w:w="7433" w:type="dxa"/>
          </w:tcPr>
          <w:p w14:paraId="3E9D22E7" w14:textId="75FC4E42" w:rsidR="00BB393C" w:rsidRPr="00C4351B" w:rsidRDefault="006B31ED" w:rsidP="00C4351B">
            <w:pPr>
              <w:spacing w:line="276" w:lineRule="auto"/>
              <w:ind w:left="-143" w:firstLine="130"/>
              <w:rPr>
                <w:color w:val="000000"/>
              </w:rPr>
            </w:pPr>
            <w:r w:rsidRPr="00C4351B">
              <w:t>Код клиента</w:t>
            </w:r>
          </w:p>
        </w:tc>
      </w:tr>
    </w:tbl>
    <w:p w14:paraId="59B4EC40" w14:textId="60AC51C4" w:rsidR="0078153E" w:rsidRPr="00C4351B" w:rsidRDefault="0078153E" w:rsidP="00C4351B">
      <w:pPr>
        <w:tabs>
          <w:tab w:val="num" w:pos="900"/>
        </w:tabs>
        <w:jc w:val="center"/>
        <w:rPr>
          <w:b/>
          <w:snapToGrid w:val="0"/>
          <w:color w:val="000000"/>
          <w:sz w:val="24"/>
          <w:szCs w:val="24"/>
        </w:rPr>
      </w:pPr>
      <w:r w:rsidRPr="009B39B0">
        <w:rPr>
          <w:b/>
          <w:snapToGrid w:val="0"/>
          <w:color w:val="000000"/>
          <w:sz w:val="24"/>
          <w:szCs w:val="24"/>
        </w:rPr>
        <w:t>Порядок составления и представления</w:t>
      </w:r>
      <w:r w:rsidR="00C4351B" w:rsidRPr="00C4351B">
        <w:rPr>
          <w:b/>
          <w:snapToGrid w:val="0"/>
          <w:color w:val="000000"/>
          <w:sz w:val="24"/>
          <w:szCs w:val="24"/>
        </w:rPr>
        <w:t xml:space="preserve"> </w:t>
      </w:r>
      <w:r w:rsidR="00B473CF" w:rsidRPr="006A7B10">
        <w:rPr>
          <w:b/>
          <w:sz w:val="24"/>
          <w:szCs w:val="24"/>
        </w:rPr>
        <w:t xml:space="preserve">отчета </w:t>
      </w:r>
      <w:r w:rsidR="009757C9" w:rsidRPr="006A7B10">
        <w:rPr>
          <w:b/>
          <w:sz w:val="24"/>
          <w:szCs w:val="24"/>
        </w:rPr>
        <w:t>«</w:t>
      </w:r>
      <w:r w:rsidRPr="006A7B10">
        <w:rPr>
          <w:b/>
          <w:sz w:val="24"/>
          <w:szCs w:val="24"/>
        </w:rPr>
        <w:t>Сведени</w:t>
      </w:r>
      <w:r w:rsidR="00B473CF" w:rsidRPr="006A7B10">
        <w:rPr>
          <w:b/>
          <w:sz w:val="24"/>
          <w:szCs w:val="24"/>
        </w:rPr>
        <w:t>я</w:t>
      </w:r>
      <w:r w:rsidRPr="006A7B10">
        <w:rPr>
          <w:b/>
          <w:sz w:val="24"/>
          <w:szCs w:val="24"/>
        </w:rPr>
        <w:t xml:space="preserve"> о кредитах, предоставленных </w:t>
      </w:r>
      <w:r w:rsidR="006109E3" w:rsidRPr="006A7B10">
        <w:rPr>
          <w:b/>
          <w:sz w:val="24"/>
          <w:szCs w:val="24"/>
        </w:rPr>
        <w:t>в рублях</w:t>
      </w:r>
      <w:r w:rsidR="00E33A3A" w:rsidRPr="006A7B10">
        <w:rPr>
          <w:b/>
          <w:color w:val="000000"/>
          <w:sz w:val="24"/>
          <w:szCs w:val="24"/>
        </w:rPr>
        <w:t xml:space="preserve"> Приднестровской</w:t>
      </w:r>
      <w:r w:rsidR="00E33A3A" w:rsidRPr="00E33A3A">
        <w:rPr>
          <w:b/>
          <w:color w:val="000000"/>
          <w:sz w:val="24"/>
          <w:szCs w:val="24"/>
        </w:rPr>
        <w:t xml:space="preserve"> Молдавской Республики</w:t>
      </w:r>
      <w:r w:rsidR="006109E3" w:rsidRPr="009B39B0">
        <w:rPr>
          <w:b/>
          <w:sz w:val="24"/>
          <w:szCs w:val="24"/>
        </w:rPr>
        <w:t xml:space="preserve"> с привязкой к курсу иностранных валют или ценам на драгоценные металлы</w:t>
      </w:r>
      <w:r w:rsidR="009757C9" w:rsidRPr="009B39B0">
        <w:rPr>
          <w:b/>
          <w:sz w:val="24"/>
          <w:szCs w:val="24"/>
        </w:rPr>
        <w:t>»</w:t>
      </w:r>
    </w:p>
    <w:p w14:paraId="340FC72D" w14:textId="1FA61DE4" w:rsidR="0078153E" w:rsidRPr="009B39B0" w:rsidRDefault="009757C9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 w:rsidRPr="009B39B0">
        <w:rPr>
          <w:color w:val="000000"/>
          <w:sz w:val="24"/>
          <w:szCs w:val="24"/>
        </w:rPr>
        <w:tab/>
      </w:r>
      <w:r w:rsidR="0078153E" w:rsidRPr="009B39B0">
        <w:rPr>
          <w:color w:val="000000"/>
          <w:sz w:val="24"/>
          <w:szCs w:val="24"/>
        </w:rPr>
        <w:t xml:space="preserve">1. Отчет «Сведения о кредитах, предоставленных </w:t>
      </w:r>
      <w:r w:rsidR="00BD2C44" w:rsidRPr="009B39B0">
        <w:rPr>
          <w:color w:val="000000"/>
          <w:sz w:val="24"/>
          <w:szCs w:val="24"/>
        </w:rPr>
        <w:t xml:space="preserve">в </w:t>
      </w:r>
      <w:r w:rsidR="00BD2C44" w:rsidRPr="00E33A3A">
        <w:rPr>
          <w:color w:val="000000"/>
          <w:sz w:val="24"/>
          <w:szCs w:val="24"/>
        </w:rPr>
        <w:t>рублях</w:t>
      </w:r>
      <w:r w:rsidR="00E33A3A" w:rsidRPr="00E33A3A">
        <w:rPr>
          <w:color w:val="000000"/>
          <w:sz w:val="24"/>
          <w:szCs w:val="24"/>
        </w:rPr>
        <w:t xml:space="preserve"> Приднестровской Молдавской Республики</w:t>
      </w:r>
      <w:r w:rsidR="00BD2C44" w:rsidRPr="00E33A3A">
        <w:rPr>
          <w:color w:val="000000"/>
          <w:sz w:val="24"/>
          <w:szCs w:val="24"/>
        </w:rPr>
        <w:t xml:space="preserve"> с привязкой к курсу иностранных валют или ценам на драгоценные металлы</w:t>
      </w:r>
      <w:r w:rsidR="0078153E" w:rsidRPr="00E33A3A">
        <w:rPr>
          <w:color w:val="000000"/>
          <w:sz w:val="24"/>
          <w:szCs w:val="24"/>
        </w:rPr>
        <w:t>» (далее – Отчёт) формируется за каждый календар</w:t>
      </w:r>
      <w:r w:rsidR="0078153E" w:rsidRPr="009B39B0">
        <w:rPr>
          <w:color w:val="000000"/>
          <w:sz w:val="24"/>
          <w:szCs w:val="24"/>
        </w:rPr>
        <w:t xml:space="preserve">ный день месяца на основании сводных данных по кредитной организации, включая филиалы, и представляется ежедневно, не позднее 16.00 часов следующего рабочего дня, в виде форматного электронного документа, заверенного электронной подписью, в соответствии со структурой форматного электронного документа </w:t>
      </w:r>
      <w:r w:rsidR="000E0730">
        <w:rPr>
          <w:color w:val="000000"/>
          <w:sz w:val="24"/>
          <w:szCs w:val="24"/>
        </w:rPr>
        <w:t>о</w:t>
      </w:r>
      <w:r w:rsidR="0078153E" w:rsidRPr="009B39B0">
        <w:rPr>
          <w:color w:val="000000"/>
          <w:sz w:val="24"/>
          <w:szCs w:val="24"/>
        </w:rPr>
        <w:t>тчета «</w:t>
      </w:r>
      <w:r w:rsidR="001F1C92" w:rsidRPr="009B39B0">
        <w:rPr>
          <w:color w:val="000000"/>
          <w:sz w:val="24"/>
          <w:szCs w:val="24"/>
        </w:rPr>
        <w:t xml:space="preserve">Сведения о кредитах, предоставленных </w:t>
      </w:r>
      <w:r w:rsidR="00BD2C44" w:rsidRPr="009B39B0">
        <w:rPr>
          <w:color w:val="000000"/>
          <w:sz w:val="24"/>
          <w:szCs w:val="24"/>
        </w:rPr>
        <w:t>в рублях с привязкой к курсу иностранных валют или ценам на драгоценные металлы</w:t>
      </w:r>
      <w:r w:rsidR="0078153E" w:rsidRPr="009B39B0">
        <w:rPr>
          <w:color w:val="000000"/>
          <w:sz w:val="24"/>
          <w:szCs w:val="24"/>
        </w:rPr>
        <w:t>».</w:t>
      </w:r>
    </w:p>
    <w:p w14:paraId="5C58D579" w14:textId="0D8F075C" w:rsidR="0078153E" w:rsidRPr="006A7B10" w:rsidRDefault="0078153E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 w:rsidRPr="009B39B0">
        <w:rPr>
          <w:color w:val="000000"/>
          <w:sz w:val="24"/>
          <w:szCs w:val="24"/>
        </w:rPr>
        <w:tab/>
        <w:t xml:space="preserve">2. В отчет включаются </w:t>
      </w:r>
      <w:r w:rsidR="001F1C92" w:rsidRPr="009B39B0">
        <w:rPr>
          <w:color w:val="000000"/>
          <w:sz w:val="24"/>
          <w:szCs w:val="24"/>
        </w:rPr>
        <w:t>обороты по дебету и кредиту, а также ис</w:t>
      </w:r>
      <w:r w:rsidRPr="009B39B0">
        <w:rPr>
          <w:color w:val="000000"/>
          <w:sz w:val="24"/>
          <w:szCs w:val="24"/>
        </w:rPr>
        <w:t xml:space="preserve">ходящие остатки </w:t>
      </w:r>
      <w:r w:rsidR="00301E6F" w:rsidRPr="00E33A3A">
        <w:rPr>
          <w:color w:val="000000"/>
          <w:sz w:val="24"/>
          <w:szCs w:val="24"/>
        </w:rPr>
        <w:t xml:space="preserve">средств </w:t>
      </w:r>
      <w:r w:rsidR="00301E6F" w:rsidRPr="00E33A3A">
        <w:rPr>
          <w:sz w:val="24"/>
          <w:szCs w:val="24"/>
        </w:rPr>
        <w:t>в рублях</w:t>
      </w:r>
      <w:r w:rsidR="00E33A3A" w:rsidRPr="00E33A3A">
        <w:rPr>
          <w:color w:val="000000"/>
          <w:sz w:val="24"/>
          <w:szCs w:val="24"/>
        </w:rPr>
        <w:t xml:space="preserve"> Приднестровской Молдавской Республики</w:t>
      </w:r>
      <w:r w:rsidR="00301E6F" w:rsidRPr="00E33A3A">
        <w:rPr>
          <w:sz w:val="24"/>
          <w:szCs w:val="24"/>
        </w:rPr>
        <w:t>, величина которых зависит</w:t>
      </w:r>
      <w:r w:rsidR="00301E6F" w:rsidRPr="009B39B0">
        <w:rPr>
          <w:sz w:val="24"/>
          <w:szCs w:val="24"/>
        </w:rPr>
        <w:t xml:space="preserve"> от изменения применяемых кредитной организацией курсов иностранных валют по </w:t>
      </w:r>
      <w:r w:rsidR="00301E6F" w:rsidRPr="006A7B10">
        <w:rPr>
          <w:sz w:val="24"/>
          <w:szCs w:val="24"/>
        </w:rPr>
        <w:lastRenderedPageBreak/>
        <w:t>отношению к рублю или цен на драгоценные металлы, отраженные</w:t>
      </w:r>
      <w:r w:rsidR="00301E6F" w:rsidRPr="006A7B10">
        <w:rPr>
          <w:color w:val="000000"/>
          <w:sz w:val="24"/>
          <w:szCs w:val="24"/>
        </w:rPr>
        <w:t xml:space="preserve"> на</w:t>
      </w:r>
      <w:r w:rsidRPr="006A7B10">
        <w:rPr>
          <w:color w:val="000000"/>
          <w:sz w:val="24"/>
          <w:szCs w:val="24"/>
        </w:rPr>
        <w:t xml:space="preserve"> балансовы</w:t>
      </w:r>
      <w:r w:rsidR="00301E6F" w:rsidRPr="006A7B10">
        <w:rPr>
          <w:color w:val="000000"/>
          <w:sz w:val="24"/>
          <w:szCs w:val="24"/>
        </w:rPr>
        <w:t>х</w:t>
      </w:r>
      <w:r w:rsidRPr="006A7B10">
        <w:rPr>
          <w:color w:val="000000"/>
          <w:sz w:val="24"/>
          <w:szCs w:val="24"/>
        </w:rPr>
        <w:t xml:space="preserve"> счета</w:t>
      </w:r>
      <w:r w:rsidR="00301E6F" w:rsidRPr="006A7B10">
        <w:rPr>
          <w:color w:val="000000"/>
          <w:sz w:val="24"/>
          <w:szCs w:val="24"/>
        </w:rPr>
        <w:t>х</w:t>
      </w:r>
      <w:r w:rsidRPr="006A7B10">
        <w:rPr>
          <w:color w:val="000000"/>
          <w:sz w:val="24"/>
          <w:szCs w:val="24"/>
        </w:rPr>
        <w:t xml:space="preserve"> </w:t>
      </w:r>
      <w:r w:rsidR="00A82382" w:rsidRPr="006A7B10">
        <w:rPr>
          <w:color w:val="000000"/>
          <w:sz w:val="24"/>
          <w:szCs w:val="24"/>
        </w:rPr>
        <w:t>№№</w:t>
      </w:r>
      <w:r w:rsidR="006B31ED" w:rsidRPr="006A7B10">
        <w:rPr>
          <w:sz w:val="24"/>
          <w:szCs w:val="24"/>
        </w:rPr>
        <w:t>1300, 1310, 1330, 1350, 1370, 1430, 1450, 1440</w:t>
      </w:r>
      <w:r w:rsidR="001E4D2C">
        <w:rPr>
          <w:sz w:val="24"/>
          <w:szCs w:val="24"/>
        </w:rPr>
        <w:t>, 1390, 1420</w:t>
      </w:r>
      <w:r w:rsidRPr="006A7B10">
        <w:rPr>
          <w:color w:val="000000"/>
          <w:sz w:val="24"/>
          <w:szCs w:val="24"/>
        </w:rPr>
        <w:t>.</w:t>
      </w:r>
    </w:p>
    <w:p w14:paraId="570271C6" w14:textId="77777777" w:rsidR="0078153E" w:rsidRPr="006A7B10" w:rsidRDefault="0078153E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 w:rsidRPr="006A7B10">
        <w:rPr>
          <w:color w:val="000000"/>
          <w:sz w:val="24"/>
          <w:szCs w:val="24"/>
        </w:rPr>
        <w:tab/>
        <w:t>3. Отчет составляется в рублях Приднестровской Молдавской Республики с двумя знаками после запятой.</w:t>
      </w:r>
    </w:p>
    <w:p w14:paraId="05030C09" w14:textId="57831039" w:rsidR="00B85F61" w:rsidRPr="006A7B10" w:rsidRDefault="0078153E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 w:rsidRPr="006A7B10">
        <w:rPr>
          <w:color w:val="000000"/>
          <w:sz w:val="24"/>
          <w:szCs w:val="24"/>
        </w:rPr>
        <w:tab/>
        <w:t xml:space="preserve">4. </w:t>
      </w:r>
      <w:r w:rsidR="00B85F61" w:rsidRPr="006A7B10">
        <w:rPr>
          <w:color w:val="000000"/>
          <w:sz w:val="24"/>
          <w:szCs w:val="24"/>
        </w:rPr>
        <w:t xml:space="preserve">В поле 3 </w:t>
      </w:r>
      <w:r w:rsidR="00F90509" w:rsidRPr="006A7B10">
        <w:rPr>
          <w:color w:val="000000"/>
          <w:sz w:val="24"/>
          <w:szCs w:val="24"/>
        </w:rPr>
        <w:t xml:space="preserve">«Номер балансового счета» </w:t>
      </w:r>
      <w:r w:rsidR="00B85F61" w:rsidRPr="006A7B10">
        <w:rPr>
          <w:color w:val="000000"/>
          <w:sz w:val="24"/>
          <w:szCs w:val="24"/>
        </w:rPr>
        <w:t>Отчета отражается номер балансового счета, на котором учитывается задолженность по кредиту.</w:t>
      </w:r>
    </w:p>
    <w:p w14:paraId="6C543F94" w14:textId="55E6312A" w:rsidR="00B85F61" w:rsidRDefault="0078153E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 w:rsidRPr="006A7B10">
        <w:rPr>
          <w:color w:val="000000"/>
          <w:sz w:val="24"/>
          <w:szCs w:val="24"/>
        </w:rPr>
        <w:tab/>
        <w:t xml:space="preserve">5. </w:t>
      </w:r>
      <w:r w:rsidR="00B85F61" w:rsidRPr="006A7B10">
        <w:rPr>
          <w:sz w:val="24"/>
          <w:szCs w:val="24"/>
        </w:rPr>
        <w:t xml:space="preserve">В поле </w:t>
      </w:r>
      <w:r w:rsidR="00F90509" w:rsidRPr="006A7B10">
        <w:rPr>
          <w:sz w:val="24"/>
          <w:szCs w:val="24"/>
        </w:rPr>
        <w:t xml:space="preserve">4 </w:t>
      </w:r>
      <w:r w:rsidR="00B85F61" w:rsidRPr="006A7B10">
        <w:rPr>
          <w:color w:val="000000"/>
          <w:sz w:val="24"/>
          <w:szCs w:val="24"/>
        </w:rPr>
        <w:t>«Цифровой код валюты, драгоценного металла» отражается</w:t>
      </w:r>
      <w:r w:rsidR="00B85F61" w:rsidRPr="006A7B10">
        <w:rPr>
          <w:sz w:val="24"/>
          <w:szCs w:val="24"/>
        </w:rPr>
        <w:t xml:space="preserve"> цифровой код </w:t>
      </w:r>
      <w:r w:rsidR="00B85F61" w:rsidRPr="006A7B10">
        <w:rPr>
          <w:color w:val="000000"/>
          <w:sz w:val="24"/>
          <w:szCs w:val="24"/>
        </w:rPr>
        <w:t xml:space="preserve">иностранной валюты </w:t>
      </w:r>
      <w:r w:rsidR="00A82382" w:rsidRPr="006A7B10">
        <w:rPr>
          <w:color w:val="000000"/>
          <w:sz w:val="24"/>
          <w:szCs w:val="24"/>
        </w:rPr>
        <w:t>или</w:t>
      </w:r>
      <w:r w:rsidR="00B85F61" w:rsidRPr="006A7B10">
        <w:rPr>
          <w:color w:val="000000"/>
          <w:sz w:val="24"/>
          <w:szCs w:val="24"/>
        </w:rPr>
        <w:t xml:space="preserve"> драгоценн</w:t>
      </w:r>
      <w:r w:rsidR="00A82382" w:rsidRPr="006A7B10">
        <w:rPr>
          <w:color w:val="000000"/>
          <w:sz w:val="24"/>
          <w:szCs w:val="24"/>
        </w:rPr>
        <w:t>ого</w:t>
      </w:r>
      <w:r w:rsidR="00B85F61" w:rsidRPr="006A7B10">
        <w:rPr>
          <w:color w:val="000000"/>
          <w:sz w:val="24"/>
          <w:szCs w:val="24"/>
        </w:rPr>
        <w:t xml:space="preserve"> металл</w:t>
      </w:r>
      <w:r w:rsidR="00A82382" w:rsidRPr="006A7B10">
        <w:rPr>
          <w:color w:val="000000"/>
          <w:sz w:val="24"/>
          <w:szCs w:val="24"/>
        </w:rPr>
        <w:t>а</w:t>
      </w:r>
      <w:r w:rsidR="00B85F61" w:rsidRPr="006A7B10">
        <w:rPr>
          <w:sz w:val="24"/>
          <w:szCs w:val="24"/>
        </w:rPr>
        <w:t>, от курса</w:t>
      </w:r>
      <w:r w:rsidR="00B85F61" w:rsidRPr="006A7B10">
        <w:rPr>
          <w:color w:val="000000"/>
          <w:sz w:val="24"/>
          <w:szCs w:val="24"/>
        </w:rPr>
        <w:t xml:space="preserve"> </w:t>
      </w:r>
      <w:r w:rsidR="00A82382" w:rsidRPr="006A7B10">
        <w:rPr>
          <w:color w:val="000000"/>
          <w:sz w:val="24"/>
          <w:szCs w:val="24"/>
        </w:rPr>
        <w:t xml:space="preserve">или цены </w:t>
      </w:r>
      <w:r w:rsidR="00B85F61" w:rsidRPr="006A7B10">
        <w:rPr>
          <w:color w:val="000000"/>
          <w:sz w:val="24"/>
          <w:szCs w:val="24"/>
        </w:rPr>
        <w:t>которых зависит величина выданных кредитов</w:t>
      </w:r>
      <w:r w:rsidR="00BD2C44" w:rsidRPr="006A7B10">
        <w:rPr>
          <w:color w:val="000000"/>
          <w:sz w:val="24"/>
          <w:szCs w:val="24"/>
        </w:rPr>
        <w:t xml:space="preserve"> в рублях ПМР</w:t>
      </w:r>
      <w:r w:rsidR="00B85F61" w:rsidRPr="006A7B10">
        <w:rPr>
          <w:color w:val="000000"/>
          <w:sz w:val="24"/>
          <w:szCs w:val="24"/>
        </w:rPr>
        <w:t xml:space="preserve">. Заполняется </w:t>
      </w:r>
      <w:r w:rsidR="00B85F61" w:rsidRPr="006A7B10">
        <w:rPr>
          <w:sz w:val="24"/>
          <w:szCs w:val="24"/>
        </w:rPr>
        <w:t>в соответствии с</w:t>
      </w:r>
      <w:r w:rsidR="00B85F61" w:rsidRPr="00D265FA">
        <w:rPr>
          <w:sz w:val="24"/>
          <w:szCs w:val="24"/>
        </w:rPr>
        <w:t xml:space="preserve"> Классификатором валют</w:t>
      </w:r>
      <w:r w:rsidR="00BD2C44">
        <w:rPr>
          <w:sz w:val="24"/>
          <w:szCs w:val="24"/>
        </w:rPr>
        <w:t xml:space="preserve"> и драгоценных металлов</w:t>
      </w:r>
      <w:r w:rsidR="00B85F61">
        <w:rPr>
          <w:sz w:val="24"/>
          <w:szCs w:val="24"/>
        </w:rPr>
        <w:t>.</w:t>
      </w:r>
    </w:p>
    <w:p w14:paraId="3A69D66F" w14:textId="2AA4EC62" w:rsidR="0078153E" w:rsidRPr="0078153E" w:rsidRDefault="00B85F61" w:rsidP="00C450C1">
      <w:pPr>
        <w:tabs>
          <w:tab w:val="left" w:pos="-12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="007F56F8">
        <w:rPr>
          <w:sz w:val="24"/>
          <w:szCs w:val="24"/>
        </w:rPr>
        <w:t xml:space="preserve">В поле </w:t>
      </w:r>
      <w:r w:rsidR="00F90509">
        <w:rPr>
          <w:sz w:val="24"/>
          <w:szCs w:val="24"/>
        </w:rPr>
        <w:t xml:space="preserve">8 </w:t>
      </w:r>
      <w:r w:rsidR="007F56F8">
        <w:rPr>
          <w:sz w:val="24"/>
          <w:szCs w:val="24"/>
        </w:rPr>
        <w:t xml:space="preserve">«Код клиента» указывается: </w:t>
      </w:r>
      <w:r w:rsidR="00D75977">
        <w:rPr>
          <w:sz w:val="24"/>
          <w:szCs w:val="24"/>
        </w:rPr>
        <w:t>д</w:t>
      </w:r>
      <w:r w:rsidR="00D75977" w:rsidRPr="00006C9F">
        <w:rPr>
          <w:sz w:val="24"/>
          <w:szCs w:val="24"/>
        </w:rPr>
        <w:t xml:space="preserve">ля юридического лица - резидента заполняется фискальный код, для юридического лица - нерезидента – условное обозначение "ЮНР", для физического лица - нерезидента – условное обозначение "ЛНР", для кредитной организации - нерезидента – условное обозначение "КОНР", для кредитной организации - резидента </w:t>
      </w:r>
      <w:r w:rsidR="00D75977" w:rsidRPr="00BB5175">
        <w:rPr>
          <w:sz w:val="24"/>
          <w:szCs w:val="24"/>
        </w:rPr>
        <w:t>–</w:t>
      </w:r>
      <w:r w:rsidR="00D75977" w:rsidRPr="00006C9F">
        <w:rPr>
          <w:sz w:val="24"/>
          <w:szCs w:val="24"/>
        </w:rPr>
        <w:t xml:space="preserve"> условное обозначение "КО", для индивидуального предпринимателя - резидента </w:t>
      </w:r>
      <w:r w:rsidR="00D75977" w:rsidRPr="00BB5175">
        <w:rPr>
          <w:sz w:val="24"/>
          <w:szCs w:val="24"/>
        </w:rPr>
        <w:t>–</w:t>
      </w:r>
      <w:r w:rsidR="00D75977" w:rsidRPr="00006C9F">
        <w:rPr>
          <w:sz w:val="24"/>
          <w:szCs w:val="24"/>
        </w:rPr>
        <w:t xml:space="preserve"> условное обозначе</w:t>
      </w:r>
      <w:r w:rsidR="006A7B10">
        <w:rPr>
          <w:sz w:val="24"/>
          <w:szCs w:val="24"/>
        </w:rPr>
        <w:t>ние "ИП", для физического лица</w:t>
      </w:r>
      <w:r w:rsidR="00D75977" w:rsidRPr="00006C9F">
        <w:rPr>
          <w:sz w:val="24"/>
          <w:szCs w:val="24"/>
        </w:rPr>
        <w:t xml:space="preserve"> резидента</w:t>
      </w:r>
      <w:r w:rsidR="006A7B10">
        <w:rPr>
          <w:sz w:val="24"/>
          <w:szCs w:val="24"/>
        </w:rPr>
        <w:t xml:space="preserve"> </w:t>
      </w:r>
      <w:r w:rsidR="007F56F8">
        <w:rPr>
          <w:sz w:val="24"/>
          <w:szCs w:val="24"/>
        </w:rPr>
        <w:t xml:space="preserve">– </w:t>
      </w:r>
      <w:r w:rsidR="007F56F8" w:rsidRPr="006B3658">
        <w:rPr>
          <w:sz w:val="24"/>
          <w:szCs w:val="24"/>
        </w:rPr>
        <w:t>код 999999999.</w:t>
      </w:r>
    </w:p>
    <w:sectPr w:rsidR="0078153E" w:rsidRPr="0078153E" w:rsidSect="00EA3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668E"/>
    <w:multiLevelType w:val="hybridMultilevel"/>
    <w:tmpl w:val="3E084A1C"/>
    <w:lvl w:ilvl="0" w:tplc="A510F42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E"/>
    <w:rsid w:val="00006000"/>
    <w:rsid w:val="00013686"/>
    <w:rsid w:val="00042243"/>
    <w:rsid w:val="00044E2D"/>
    <w:rsid w:val="000450A0"/>
    <w:rsid w:val="00046F26"/>
    <w:rsid w:val="00052D36"/>
    <w:rsid w:val="0006112D"/>
    <w:rsid w:val="00061770"/>
    <w:rsid w:val="000661B4"/>
    <w:rsid w:val="00070034"/>
    <w:rsid w:val="00074A0B"/>
    <w:rsid w:val="00096C6D"/>
    <w:rsid w:val="00096F11"/>
    <w:rsid w:val="000B4CA8"/>
    <w:rsid w:val="000B6A34"/>
    <w:rsid w:val="000E0730"/>
    <w:rsid w:val="0010297B"/>
    <w:rsid w:val="00116657"/>
    <w:rsid w:val="00132E5A"/>
    <w:rsid w:val="00140A9B"/>
    <w:rsid w:val="00153EB1"/>
    <w:rsid w:val="001728F9"/>
    <w:rsid w:val="00173D39"/>
    <w:rsid w:val="0017407E"/>
    <w:rsid w:val="001808A6"/>
    <w:rsid w:val="00180A7E"/>
    <w:rsid w:val="00190CC7"/>
    <w:rsid w:val="001A13A4"/>
    <w:rsid w:val="001A2AD9"/>
    <w:rsid w:val="001B771F"/>
    <w:rsid w:val="001D6811"/>
    <w:rsid w:val="001E27A9"/>
    <w:rsid w:val="001E4D2C"/>
    <w:rsid w:val="001E5BD1"/>
    <w:rsid w:val="001E71AF"/>
    <w:rsid w:val="001F1C92"/>
    <w:rsid w:val="00201D39"/>
    <w:rsid w:val="00210367"/>
    <w:rsid w:val="00217871"/>
    <w:rsid w:val="00222C88"/>
    <w:rsid w:val="0022743E"/>
    <w:rsid w:val="0026366D"/>
    <w:rsid w:val="00267FD2"/>
    <w:rsid w:val="00281DB9"/>
    <w:rsid w:val="00284B61"/>
    <w:rsid w:val="002877EF"/>
    <w:rsid w:val="00296EEC"/>
    <w:rsid w:val="002C00CB"/>
    <w:rsid w:val="002C7631"/>
    <w:rsid w:val="002D5127"/>
    <w:rsid w:val="002E0920"/>
    <w:rsid w:val="002E2D03"/>
    <w:rsid w:val="002F6038"/>
    <w:rsid w:val="00301E6F"/>
    <w:rsid w:val="00316A2E"/>
    <w:rsid w:val="00324719"/>
    <w:rsid w:val="003264AE"/>
    <w:rsid w:val="00336E3B"/>
    <w:rsid w:val="003451D4"/>
    <w:rsid w:val="00357E03"/>
    <w:rsid w:val="00357FF3"/>
    <w:rsid w:val="00364532"/>
    <w:rsid w:val="00385F7D"/>
    <w:rsid w:val="00390482"/>
    <w:rsid w:val="003965B7"/>
    <w:rsid w:val="003A1659"/>
    <w:rsid w:val="003A5DA8"/>
    <w:rsid w:val="003A6C3D"/>
    <w:rsid w:val="003D0356"/>
    <w:rsid w:val="003E42F4"/>
    <w:rsid w:val="003F0B1C"/>
    <w:rsid w:val="0041514C"/>
    <w:rsid w:val="0042327C"/>
    <w:rsid w:val="004236AC"/>
    <w:rsid w:val="00427444"/>
    <w:rsid w:val="0043309F"/>
    <w:rsid w:val="0044023E"/>
    <w:rsid w:val="00447B02"/>
    <w:rsid w:val="00450553"/>
    <w:rsid w:val="00451791"/>
    <w:rsid w:val="004533EE"/>
    <w:rsid w:val="00453C3F"/>
    <w:rsid w:val="00456611"/>
    <w:rsid w:val="00467BB0"/>
    <w:rsid w:val="004725BA"/>
    <w:rsid w:val="0047473B"/>
    <w:rsid w:val="00482E71"/>
    <w:rsid w:val="004910BB"/>
    <w:rsid w:val="004C3407"/>
    <w:rsid w:val="004C4A9A"/>
    <w:rsid w:val="00501060"/>
    <w:rsid w:val="005076B9"/>
    <w:rsid w:val="00510D58"/>
    <w:rsid w:val="0051597D"/>
    <w:rsid w:val="00520F6F"/>
    <w:rsid w:val="00541D67"/>
    <w:rsid w:val="005434F4"/>
    <w:rsid w:val="00546652"/>
    <w:rsid w:val="00554573"/>
    <w:rsid w:val="00556EFF"/>
    <w:rsid w:val="00565075"/>
    <w:rsid w:val="00567DE0"/>
    <w:rsid w:val="00570371"/>
    <w:rsid w:val="00577994"/>
    <w:rsid w:val="00582A83"/>
    <w:rsid w:val="005973C1"/>
    <w:rsid w:val="005C5F55"/>
    <w:rsid w:val="005E5C9C"/>
    <w:rsid w:val="005F231D"/>
    <w:rsid w:val="005F235A"/>
    <w:rsid w:val="005F536A"/>
    <w:rsid w:val="006109E3"/>
    <w:rsid w:val="00616ECE"/>
    <w:rsid w:val="00621CEF"/>
    <w:rsid w:val="0065206F"/>
    <w:rsid w:val="00687FCB"/>
    <w:rsid w:val="00696B4B"/>
    <w:rsid w:val="006A7B10"/>
    <w:rsid w:val="006B31ED"/>
    <w:rsid w:val="006C4BB2"/>
    <w:rsid w:val="006D6E07"/>
    <w:rsid w:val="006D71E1"/>
    <w:rsid w:val="006E0926"/>
    <w:rsid w:val="006E793F"/>
    <w:rsid w:val="007024F6"/>
    <w:rsid w:val="00735FC1"/>
    <w:rsid w:val="00744951"/>
    <w:rsid w:val="0075285C"/>
    <w:rsid w:val="007626CB"/>
    <w:rsid w:val="00764E4C"/>
    <w:rsid w:val="007747A2"/>
    <w:rsid w:val="0078153E"/>
    <w:rsid w:val="0078662A"/>
    <w:rsid w:val="00793BCB"/>
    <w:rsid w:val="007A1801"/>
    <w:rsid w:val="007A6606"/>
    <w:rsid w:val="007A6995"/>
    <w:rsid w:val="007B5801"/>
    <w:rsid w:val="007B621A"/>
    <w:rsid w:val="007C47A3"/>
    <w:rsid w:val="007D20EF"/>
    <w:rsid w:val="007F12EE"/>
    <w:rsid w:val="007F56F8"/>
    <w:rsid w:val="007F73FA"/>
    <w:rsid w:val="00804CA6"/>
    <w:rsid w:val="008176FA"/>
    <w:rsid w:val="00821E89"/>
    <w:rsid w:val="0085224E"/>
    <w:rsid w:val="008746B4"/>
    <w:rsid w:val="00874CFB"/>
    <w:rsid w:val="00882533"/>
    <w:rsid w:val="00891153"/>
    <w:rsid w:val="008B17BC"/>
    <w:rsid w:val="008B336E"/>
    <w:rsid w:val="008B54D7"/>
    <w:rsid w:val="008D2B23"/>
    <w:rsid w:val="008D3D5E"/>
    <w:rsid w:val="008D4F4D"/>
    <w:rsid w:val="008E6644"/>
    <w:rsid w:val="008F67DB"/>
    <w:rsid w:val="009003B4"/>
    <w:rsid w:val="00900672"/>
    <w:rsid w:val="00901854"/>
    <w:rsid w:val="00914413"/>
    <w:rsid w:val="009213A7"/>
    <w:rsid w:val="009235D4"/>
    <w:rsid w:val="00926B84"/>
    <w:rsid w:val="00936B0C"/>
    <w:rsid w:val="00964D47"/>
    <w:rsid w:val="00967057"/>
    <w:rsid w:val="00973017"/>
    <w:rsid w:val="009757C9"/>
    <w:rsid w:val="009B39B0"/>
    <w:rsid w:val="009B673A"/>
    <w:rsid w:val="009B79F9"/>
    <w:rsid w:val="009C236C"/>
    <w:rsid w:val="009C669A"/>
    <w:rsid w:val="009D5D17"/>
    <w:rsid w:val="00A14165"/>
    <w:rsid w:val="00A171C2"/>
    <w:rsid w:val="00A213BB"/>
    <w:rsid w:val="00A31408"/>
    <w:rsid w:val="00A3456E"/>
    <w:rsid w:val="00A634B9"/>
    <w:rsid w:val="00A6726C"/>
    <w:rsid w:val="00A67394"/>
    <w:rsid w:val="00A67538"/>
    <w:rsid w:val="00A82382"/>
    <w:rsid w:val="00A84A9B"/>
    <w:rsid w:val="00A85C9F"/>
    <w:rsid w:val="00A87690"/>
    <w:rsid w:val="00AA2DD6"/>
    <w:rsid w:val="00AC59B1"/>
    <w:rsid w:val="00AD28D4"/>
    <w:rsid w:val="00AE6838"/>
    <w:rsid w:val="00AE7ACB"/>
    <w:rsid w:val="00AF224D"/>
    <w:rsid w:val="00AF518B"/>
    <w:rsid w:val="00B061E2"/>
    <w:rsid w:val="00B32B29"/>
    <w:rsid w:val="00B34905"/>
    <w:rsid w:val="00B35EE3"/>
    <w:rsid w:val="00B455A5"/>
    <w:rsid w:val="00B473CF"/>
    <w:rsid w:val="00B52084"/>
    <w:rsid w:val="00B571B6"/>
    <w:rsid w:val="00B85F61"/>
    <w:rsid w:val="00B910B3"/>
    <w:rsid w:val="00BA4E13"/>
    <w:rsid w:val="00BB393C"/>
    <w:rsid w:val="00BC4F86"/>
    <w:rsid w:val="00BD0426"/>
    <w:rsid w:val="00BD0443"/>
    <w:rsid w:val="00BD2C44"/>
    <w:rsid w:val="00BD6E99"/>
    <w:rsid w:val="00BD73C0"/>
    <w:rsid w:val="00BE346A"/>
    <w:rsid w:val="00BE525D"/>
    <w:rsid w:val="00C031B0"/>
    <w:rsid w:val="00C105C5"/>
    <w:rsid w:val="00C13EB7"/>
    <w:rsid w:val="00C17435"/>
    <w:rsid w:val="00C33276"/>
    <w:rsid w:val="00C36E45"/>
    <w:rsid w:val="00C42237"/>
    <w:rsid w:val="00C42868"/>
    <w:rsid w:val="00C4351B"/>
    <w:rsid w:val="00C450C1"/>
    <w:rsid w:val="00C4607E"/>
    <w:rsid w:val="00C8179A"/>
    <w:rsid w:val="00C81BD8"/>
    <w:rsid w:val="00C83473"/>
    <w:rsid w:val="00C96C9B"/>
    <w:rsid w:val="00CA0636"/>
    <w:rsid w:val="00CA151E"/>
    <w:rsid w:val="00CA5CF2"/>
    <w:rsid w:val="00CB21CC"/>
    <w:rsid w:val="00CB75C9"/>
    <w:rsid w:val="00CC35CE"/>
    <w:rsid w:val="00CC455F"/>
    <w:rsid w:val="00CC6F64"/>
    <w:rsid w:val="00CC77EB"/>
    <w:rsid w:val="00CD5BC7"/>
    <w:rsid w:val="00CF088F"/>
    <w:rsid w:val="00D127D1"/>
    <w:rsid w:val="00D12FAC"/>
    <w:rsid w:val="00D30EC8"/>
    <w:rsid w:val="00D42D3E"/>
    <w:rsid w:val="00D525DF"/>
    <w:rsid w:val="00D55653"/>
    <w:rsid w:val="00D63276"/>
    <w:rsid w:val="00D66070"/>
    <w:rsid w:val="00D73FBB"/>
    <w:rsid w:val="00D75977"/>
    <w:rsid w:val="00D8635C"/>
    <w:rsid w:val="00D91658"/>
    <w:rsid w:val="00D955D2"/>
    <w:rsid w:val="00DA5624"/>
    <w:rsid w:val="00DB2CDD"/>
    <w:rsid w:val="00DD2811"/>
    <w:rsid w:val="00DD4B42"/>
    <w:rsid w:val="00DF0C96"/>
    <w:rsid w:val="00E016A7"/>
    <w:rsid w:val="00E02268"/>
    <w:rsid w:val="00E13060"/>
    <w:rsid w:val="00E33A3A"/>
    <w:rsid w:val="00E53F2F"/>
    <w:rsid w:val="00E55BEF"/>
    <w:rsid w:val="00E569C7"/>
    <w:rsid w:val="00E7290F"/>
    <w:rsid w:val="00EA3105"/>
    <w:rsid w:val="00EB205E"/>
    <w:rsid w:val="00EC475A"/>
    <w:rsid w:val="00ED7522"/>
    <w:rsid w:val="00EE1293"/>
    <w:rsid w:val="00EE680E"/>
    <w:rsid w:val="00EF36B2"/>
    <w:rsid w:val="00F12E31"/>
    <w:rsid w:val="00F13FA7"/>
    <w:rsid w:val="00F21B4D"/>
    <w:rsid w:val="00F23E1C"/>
    <w:rsid w:val="00F41599"/>
    <w:rsid w:val="00F42702"/>
    <w:rsid w:val="00F538B5"/>
    <w:rsid w:val="00F75433"/>
    <w:rsid w:val="00F90509"/>
    <w:rsid w:val="00F91117"/>
    <w:rsid w:val="00F9310F"/>
    <w:rsid w:val="00FA1875"/>
    <w:rsid w:val="00FB018A"/>
    <w:rsid w:val="00FB52FC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E509"/>
  <w15:chartTrackingRefBased/>
  <w15:docId w15:val="{8C3425BF-8D9E-4B37-B01D-3900D6ED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43E"/>
    <w:pPr>
      <w:keepNext/>
      <w:widowControl w:val="0"/>
      <w:snapToGrid w:val="0"/>
      <w:jc w:val="center"/>
      <w:outlineLvl w:val="0"/>
    </w:pPr>
    <w:rPr>
      <w:rFonts w:ascii="Courier New" w:hAnsi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43E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39"/>
    <w:rsid w:val="0062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59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59B1"/>
  </w:style>
  <w:style w:type="character" w:customStyle="1" w:styleId="a6">
    <w:name w:val="Текст примечания Знак"/>
    <w:basedOn w:val="a0"/>
    <w:link w:val="a5"/>
    <w:uiPriority w:val="99"/>
    <w:semiHidden/>
    <w:rsid w:val="00AC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59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59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9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9B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0060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973017"/>
    <w:pPr>
      <w:spacing w:before="100" w:after="100"/>
    </w:pPr>
    <w:rPr>
      <w:sz w:val="24"/>
    </w:rPr>
  </w:style>
  <w:style w:type="paragraph" w:customStyle="1" w:styleId="MainText-BezOtstupa">
    <w:name w:val="MainText - BezOtstupa"/>
    <w:basedOn w:val="a"/>
    <w:next w:val="a"/>
    <w:rsid w:val="00973017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styleId="ae">
    <w:name w:val="List Paragraph"/>
    <w:basedOn w:val="a"/>
    <w:qFormat/>
    <w:rsid w:val="00B85F6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2C44"/>
    <w:rPr>
      <w:color w:val="0563C1" w:themeColor="hyperlink"/>
      <w:u w:val="single"/>
    </w:rPr>
  </w:style>
  <w:style w:type="paragraph" w:customStyle="1" w:styleId="af0">
    <w:name w:val="Знак"/>
    <w:basedOn w:val="a"/>
    <w:rsid w:val="00926B8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6844-6C28-4C36-BA35-5AA152B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Бежан О.П.</dc:creator>
  <cp:keywords/>
  <dc:description/>
  <cp:lastModifiedBy>Кесслер К.Ф.</cp:lastModifiedBy>
  <cp:revision>4</cp:revision>
  <cp:lastPrinted>2022-12-28T14:53:00Z</cp:lastPrinted>
  <dcterms:created xsi:type="dcterms:W3CDTF">2023-01-27T06:10:00Z</dcterms:created>
  <dcterms:modified xsi:type="dcterms:W3CDTF">2023-01-27T06:25:00Z</dcterms:modified>
</cp:coreProperties>
</file>