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06" w:type="dxa"/>
        <w:tblLayout w:type="fixed"/>
        <w:tblLook w:val="0000"/>
      </w:tblPr>
      <w:tblGrid>
        <w:gridCol w:w="3213"/>
        <w:gridCol w:w="2907"/>
        <w:gridCol w:w="3525"/>
      </w:tblGrid>
      <w:tr w:rsidR="00773F9F" w:rsidRPr="0071362E">
        <w:trPr>
          <w:trHeight w:val="1284"/>
        </w:trPr>
        <w:tc>
          <w:tcPr>
            <w:tcW w:w="3213" w:type="dxa"/>
            <w:vAlign w:val="center"/>
          </w:tcPr>
          <w:p w:rsidR="00773F9F" w:rsidRPr="0071362E" w:rsidRDefault="00773F9F" w:rsidP="00C43BBE">
            <w:pPr>
              <w:pStyle w:val="Heading1"/>
              <w:ind w:left="-3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5.35pt;margin-top:.25pt;width:85.4pt;height:68.85pt;z-index:251658240" o:allowincell="f" filled="f" stroked="f">
                  <v:textbox style="mso-next-textbox:#_x0000_s1026" inset="0,0,0,0">
                    <w:txbxContent>
                      <w:p w:rsidR="00773F9F" w:rsidRDefault="00773F9F" w:rsidP="00EA41E4">
                        <w:pPr>
                          <w:jc w:val="center"/>
                        </w:pPr>
                        <w:r w:rsidRPr="00E13B2B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52.5pt;height:57.75pt;visibility:visible">
                              <v:imagedata r:id="rId7" r:href="rId8"/>
                            </v:shape>
                          </w:pict>
                        </w:r>
                      </w:p>
                    </w:txbxContent>
                  </v:textbox>
                  <w10:anchorlock/>
                </v:shape>
              </w:pict>
            </w:r>
            <w:r w:rsidRPr="0071362E">
              <w:rPr>
                <w:rFonts w:ascii="Times New Roman" w:hAnsi="Times New Roman" w:cs="Times New Roman"/>
                <w:sz w:val="22"/>
                <w:szCs w:val="22"/>
              </w:rPr>
              <w:t>БАНКА РЕПУБЛИКАНЭ НИСТРЯНЭ</w:t>
            </w:r>
          </w:p>
        </w:tc>
        <w:tc>
          <w:tcPr>
            <w:tcW w:w="2907" w:type="dxa"/>
            <w:vAlign w:val="center"/>
          </w:tcPr>
          <w:p w:rsidR="00773F9F" w:rsidRPr="0071362E" w:rsidRDefault="00773F9F" w:rsidP="00C43BBE">
            <w:pPr>
              <w:jc w:val="center"/>
            </w:pPr>
          </w:p>
        </w:tc>
        <w:tc>
          <w:tcPr>
            <w:tcW w:w="3525" w:type="dxa"/>
            <w:vAlign w:val="center"/>
          </w:tcPr>
          <w:p w:rsidR="00773F9F" w:rsidRPr="005D6CFD" w:rsidRDefault="00773F9F" w:rsidP="00C43BBE">
            <w:pPr>
              <w:pStyle w:val="Heading1"/>
              <w:ind w:left="-3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FD">
              <w:rPr>
                <w:rFonts w:ascii="Times New Roman" w:hAnsi="Times New Roman" w:cs="Times New Roman"/>
                <w:sz w:val="24"/>
                <w:szCs w:val="24"/>
              </w:rPr>
              <w:t>ПРИДНIСТРОВСЬКИЙ РЕСПУБЛIКАНСЬКИЙ БАНК</w:t>
            </w:r>
          </w:p>
          <w:p w:rsidR="00773F9F" w:rsidRPr="0071362E" w:rsidRDefault="00773F9F" w:rsidP="00C43BBE">
            <w:pPr>
              <w:jc w:val="center"/>
              <w:rPr>
                <w:sz w:val="22"/>
                <w:szCs w:val="22"/>
              </w:rPr>
            </w:pPr>
          </w:p>
        </w:tc>
      </w:tr>
      <w:tr w:rsidR="00773F9F" w:rsidRPr="0071362E">
        <w:trPr>
          <w:cantSplit/>
          <w:trHeight w:val="939"/>
        </w:trPr>
        <w:tc>
          <w:tcPr>
            <w:tcW w:w="9645" w:type="dxa"/>
            <w:gridSpan w:val="3"/>
            <w:vAlign w:val="center"/>
          </w:tcPr>
          <w:p w:rsidR="00773F9F" w:rsidRPr="0071362E" w:rsidRDefault="00773F9F" w:rsidP="00C43BBE">
            <w:pPr>
              <w:pStyle w:val="Heading1"/>
              <w:spacing w:before="120"/>
              <w:ind w:right="-1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62E">
              <w:rPr>
                <w:rFonts w:ascii="Times New Roman" w:hAnsi="Times New Roman" w:cs="Times New Roman"/>
                <w:sz w:val="22"/>
                <w:szCs w:val="22"/>
              </w:rPr>
              <w:t>ПРИДНЕСТРОВСКИЙ РЕСПУБЛИКАНСКИЙ</w:t>
            </w:r>
          </w:p>
          <w:p w:rsidR="00773F9F" w:rsidRPr="004E7E5D" w:rsidRDefault="00773F9F" w:rsidP="00C43BB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E7E5D">
              <w:rPr>
                <w:b/>
                <w:bCs/>
                <w:sz w:val="22"/>
                <w:szCs w:val="22"/>
              </w:rPr>
              <w:t>БАНК</w:t>
            </w:r>
          </w:p>
        </w:tc>
      </w:tr>
    </w:tbl>
    <w:p w:rsidR="00773F9F" w:rsidRDefault="00773F9F" w:rsidP="00EA41E4">
      <w:pPr>
        <w:pStyle w:val="BodyText"/>
        <w:spacing w:after="0" w:line="360" w:lineRule="auto"/>
        <w:jc w:val="center"/>
        <w:rPr>
          <w:sz w:val="24"/>
          <w:szCs w:val="24"/>
        </w:rPr>
      </w:pPr>
    </w:p>
    <w:p w:rsidR="00773F9F" w:rsidRPr="005D6CFD" w:rsidRDefault="00773F9F" w:rsidP="00EA41E4">
      <w:pPr>
        <w:pStyle w:val="BodyText"/>
        <w:spacing w:after="0" w:line="360" w:lineRule="auto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 xml:space="preserve">УКАЗАНИЕ </w:t>
      </w:r>
    </w:p>
    <w:p w:rsidR="00773F9F" w:rsidRPr="00326103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 xml:space="preserve">О внесении изменения </w:t>
      </w:r>
    </w:p>
    <w:p w:rsidR="00773F9F" w:rsidRPr="00326103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6103">
        <w:rPr>
          <w:sz w:val="24"/>
          <w:szCs w:val="24"/>
        </w:rPr>
        <w:t xml:space="preserve">в Инструкцию Приднестровского республиканского банка </w:t>
      </w:r>
    </w:p>
    <w:p w:rsidR="00773F9F" w:rsidRPr="005D6CFD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6103">
        <w:rPr>
          <w:sz w:val="24"/>
          <w:szCs w:val="24"/>
        </w:rPr>
        <w:t>от 2 июля 2008 года N 25-И «О порядке представления кредитными</w:t>
      </w:r>
      <w:r w:rsidRPr="005D6CFD">
        <w:rPr>
          <w:sz w:val="24"/>
          <w:szCs w:val="24"/>
        </w:rPr>
        <w:t xml:space="preserve"> организациями </w:t>
      </w:r>
    </w:p>
    <w:p w:rsidR="00773F9F" w:rsidRPr="005D6CFD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>отдельных форм отчетности в Приднестровский республиканский банк»</w:t>
      </w:r>
    </w:p>
    <w:p w:rsidR="00773F9F" w:rsidRPr="00C646D1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>(Регистрационный N 4548 от 19 августа 2008 года) (САЗ 08-33)</w:t>
      </w:r>
      <w:r w:rsidRPr="005D6CFD">
        <w:rPr>
          <w:b/>
          <w:bCs/>
          <w:sz w:val="24"/>
          <w:szCs w:val="24"/>
        </w:rPr>
        <w:br/>
      </w:r>
    </w:p>
    <w:p w:rsidR="00773F9F" w:rsidRPr="005D6CFD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>Утверждено решением правления</w:t>
      </w:r>
    </w:p>
    <w:p w:rsidR="00773F9F" w:rsidRPr="005D6CFD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>Приднестровского республиканского банка</w:t>
      </w:r>
    </w:p>
    <w:p w:rsidR="00773F9F" w:rsidRPr="005D6CFD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>Протокол N</w:t>
      </w:r>
      <w:r>
        <w:rPr>
          <w:sz w:val="24"/>
          <w:szCs w:val="24"/>
        </w:rPr>
        <w:t xml:space="preserve"> 72</w:t>
      </w:r>
      <w:r w:rsidRPr="005D6CF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13 октября </w:t>
      </w:r>
      <w:r w:rsidRPr="005D6CF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D6CFD">
        <w:rPr>
          <w:sz w:val="24"/>
          <w:szCs w:val="24"/>
        </w:rPr>
        <w:t xml:space="preserve"> года</w:t>
      </w:r>
    </w:p>
    <w:p w:rsidR="00773F9F" w:rsidRPr="005D6CFD" w:rsidRDefault="00773F9F" w:rsidP="00EA41E4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3F9F" w:rsidRPr="005D6CFD" w:rsidRDefault="00773F9F" w:rsidP="00EA41E4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CFD">
        <w:rPr>
          <w:rFonts w:ascii="Times New Roman" w:hAnsi="Times New Roman" w:cs="Times New Roman"/>
          <w:sz w:val="24"/>
          <w:szCs w:val="24"/>
          <w:lang w:val="ru-RU"/>
        </w:rPr>
        <w:t>Зарегистрировано Министерством юстиции</w:t>
      </w:r>
    </w:p>
    <w:p w:rsidR="00773F9F" w:rsidRPr="005D6CFD" w:rsidRDefault="00773F9F" w:rsidP="00EA41E4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CFD">
        <w:rPr>
          <w:rFonts w:ascii="Times New Roman" w:hAnsi="Times New Roman" w:cs="Times New Roman"/>
          <w:sz w:val="24"/>
          <w:szCs w:val="24"/>
          <w:lang w:val="ru-RU"/>
        </w:rPr>
        <w:t>Приднестровской Молдавской Республики</w:t>
      </w:r>
    </w:p>
    <w:p w:rsidR="00773F9F" w:rsidRPr="005D6CFD" w:rsidRDefault="00773F9F" w:rsidP="00EA41E4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CFD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</w:t>
      </w:r>
      <w:r w:rsidRPr="005D6CFD">
        <w:rPr>
          <w:rFonts w:ascii="Times New Roman" w:hAnsi="Times New Roman" w:cs="Times New Roman"/>
          <w:sz w:val="24"/>
          <w:szCs w:val="24"/>
        </w:rPr>
        <w:t>N</w:t>
      </w:r>
      <w:r w:rsidRPr="005D6C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8022</w:t>
      </w:r>
      <w:r w:rsidRPr="005D6CF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8 ноября</w:t>
      </w:r>
      <w:r w:rsidRPr="005D6CF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5D6CFD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773F9F" w:rsidRPr="005D6CFD" w:rsidRDefault="00773F9F" w:rsidP="00EA41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3F9F" w:rsidRPr="005D6CFD" w:rsidRDefault="00773F9F" w:rsidP="00EA41E4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5D6CFD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</w:t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212-З-IV «О центральном банке Приднестровской Молдавской Республики» (САЗ 07-20) с изменениями и дополнениями, внесенными законами Приднестровской Молдавской Республики от 6 марта 2008 года </w:t>
      </w:r>
      <w:r w:rsidRPr="005D6CFD">
        <w:rPr>
          <w:sz w:val="24"/>
          <w:szCs w:val="24"/>
        </w:rPr>
        <w:br/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413-ЗИ-IV (САЗ 08-9); от 20 марта 2008 года </w:t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423-ЗИ-IV (CАЗ 08-11); от </w:t>
      </w:r>
      <w:r w:rsidRPr="005D6CFD">
        <w:rPr>
          <w:sz w:val="24"/>
          <w:szCs w:val="24"/>
        </w:rPr>
        <w:br/>
        <w:t xml:space="preserve">29 мая 2008 года </w:t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477-ЗИ-IV (САЗ 08-21); от 2 декабря 2008 года </w:t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609-ЗД-IV (САЗ 08-48); от 11 марта 2009 года </w:t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676-ЗИД-IV (САЗ 09-11); от 19 мая 2009 года </w:t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760-ЗИД-IV </w:t>
      </w:r>
      <w:r w:rsidRPr="005D6CFD">
        <w:rPr>
          <w:sz w:val="24"/>
          <w:szCs w:val="24"/>
        </w:rPr>
        <w:br/>
        <w:t xml:space="preserve">(САЗ 09-21); от 30 мая 2011 года N 82-ЗД-V (САЗ 11-22); от 7 февраля 2012 года </w:t>
      </w:r>
      <w:r w:rsidRPr="005D6CFD">
        <w:rPr>
          <w:sz w:val="24"/>
          <w:szCs w:val="24"/>
          <w:lang w:val="en-US"/>
        </w:rPr>
        <w:t>N</w:t>
      </w:r>
      <w:r w:rsidRPr="005D6CFD">
        <w:rPr>
          <w:sz w:val="24"/>
          <w:szCs w:val="24"/>
        </w:rPr>
        <w:t xml:space="preserve"> 4-ЗД-V (САЗ 12-7); от 20 ноября 2013 года N 237-ЗИД-V (САЗ 13-46); от 30 июня 2015 года </w:t>
      </w:r>
      <w:r w:rsidRPr="005D6CFD">
        <w:rPr>
          <w:sz w:val="24"/>
          <w:szCs w:val="24"/>
        </w:rPr>
        <w:br/>
      </w:r>
      <w:r w:rsidRPr="007E11ED">
        <w:rPr>
          <w:sz w:val="24"/>
          <w:szCs w:val="24"/>
        </w:rPr>
        <w:t xml:space="preserve">N 99-ЗД-V (САЗ 15-27); от 14 июня 2017 года N 129-ЗИ-VI (газета «Приднестровье» N 105 (5792) от 15 июня 2017 года); от 26 июля 2017 года N 241-ЗИД-VI (газета «Приднестровье» </w:t>
      </w:r>
      <w:r>
        <w:rPr>
          <w:sz w:val="24"/>
          <w:szCs w:val="24"/>
        </w:rPr>
        <w:br/>
      </w:r>
      <w:r w:rsidRPr="007E11ED">
        <w:rPr>
          <w:sz w:val="24"/>
          <w:szCs w:val="24"/>
        </w:rPr>
        <w:t>N 136</w:t>
      </w:r>
      <w:r w:rsidRPr="007E11ED">
        <w:rPr>
          <w:color w:val="548DD4"/>
          <w:sz w:val="24"/>
          <w:szCs w:val="24"/>
        </w:rPr>
        <w:t xml:space="preserve"> </w:t>
      </w:r>
      <w:r w:rsidRPr="007E11ED">
        <w:rPr>
          <w:sz w:val="24"/>
          <w:szCs w:val="24"/>
        </w:rPr>
        <w:t>(5823) от 28 июля 2017 года)</w:t>
      </w:r>
      <w:r>
        <w:rPr>
          <w:sz w:val="24"/>
          <w:szCs w:val="24"/>
        </w:rPr>
        <w:t>; от 18 октября 2017 года N 272-ЗИ-VI (</w:t>
      </w:r>
      <w:r w:rsidRPr="007E11ED">
        <w:rPr>
          <w:sz w:val="24"/>
          <w:szCs w:val="24"/>
        </w:rPr>
        <w:t>.</w:t>
      </w:r>
    </w:p>
    <w:p w:rsidR="00773F9F" w:rsidRPr="00326103" w:rsidRDefault="00773F9F" w:rsidP="00EA41E4">
      <w:pPr>
        <w:pStyle w:val="BodyText"/>
        <w:spacing w:before="120" w:after="0"/>
        <w:ind w:firstLine="600"/>
        <w:jc w:val="both"/>
        <w:rPr>
          <w:sz w:val="24"/>
          <w:szCs w:val="24"/>
        </w:rPr>
      </w:pPr>
      <w:r w:rsidRPr="005D6CFD">
        <w:rPr>
          <w:sz w:val="24"/>
          <w:szCs w:val="24"/>
        </w:rPr>
        <w:t xml:space="preserve">1. Внести в </w:t>
      </w:r>
      <w:hyperlink r:id="rId9" w:history="1">
        <w:r w:rsidRPr="005D6CFD">
          <w:rPr>
            <w:sz w:val="24"/>
            <w:szCs w:val="24"/>
          </w:rPr>
          <w:t>Инструкцию</w:t>
        </w:r>
      </w:hyperlink>
      <w:r w:rsidRPr="005D6CFD">
        <w:rPr>
          <w:sz w:val="24"/>
          <w:szCs w:val="24"/>
        </w:rPr>
        <w:t xml:space="preserve"> Приднестровского республиканского банка от 2 июля </w:t>
      </w:r>
      <w:r w:rsidRPr="005D6CFD">
        <w:rPr>
          <w:sz w:val="24"/>
          <w:szCs w:val="24"/>
        </w:rPr>
        <w:br/>
        <w:t xml:space="preserve">2008 года N 25-И «О порядке представления кредитными организациями отдельных форм отчетности в Приднестровский республиканский банк» (Регистрационный N 4548 от </w:t>
      </w:r>
      <w:r w:rsidRPr="005D6CFD">
        <w:rPr>
          <w:sz w:val="24"/>
          <w:szCs w:val="24"/>
        </w:rPr>
        <w:br/>
        <w:t xml:space="preserve">19 августа 2008 года) (САЗ 08-33) с изменениями и дополнениями, внесенными указаниями Приднестровского республиканского банка от 8 апреля 2009 года N 323-У (Регистрационный N 4841 от 19 мая 2009 года) (САЗ 09-21); от 15 июля 2009 года N 342-У (Регистрационный </w:t>
      </w:r>
      <w:r w:rsidRPr="005D6CFD">
        <w:rPr>
          <w:sz w:val="24"/>
          <w:szCs w:val="24"/>
        </w:rPr>
        <w:br/>
        <w:t xml:space="preserve">N 4964 от 18 августа 2009 года) (САЗ 09-34); от 19 января 2010 года N 371-У (Регистрационный N 5158 от 24 февраля 2010 года) (САЗ 10-8); от 3 марта 2011 года N 442-У (Регистрационный N 5600 от 19 апреля 2011 года) (САЗ 11-16); от 13 октября 2011 года </w:t>
      </w:r>
      <w:r w:rsidRPr="005D6CFD">
        <w:rPr>
          <w:sz w:val="24"/>
          <w:szCs w:val="24"/>
        </w:rPr>
        <w:br/>
        <w:t xml:space="preserve">N 487-У (Регистрационный N 5792 от 10 ноября 2011 года) (САЗ 11-45); от 21 февраля </w:t>
      </w:r>
      <w:r w:rsidRPr="005D6CFD">
        <w:rPr>
          <w:sz w:val="24"/>
          <w:szCs w:val="24"/>
        </w:rPr>
        <w:br/>
        <w:t xml:space="preserve">2012 года N 517-У (Регистрационный N 5956 от 28 марта 2012 года) (САЗ 12-14); от 26 марта 2012 года N 529-У (Регистрационный N 5977 от 19 апреля 2012 года) (САЗ 12-17); от </w:t>
      </w:r>
      <w:r w:rsidRPr="005D6CFD">
        <w:rPr>
          <w:sz w:val="24"/>
          <w:szCs w:val="24"/>
        </w:rPr>
        <w:br/>
        <w:t xml:space="preserve">24 июля 2012 года N 575-У (Регистрационный N 6100 от 14 августа 2012 года) (САЗ 12-34); от 7 декабря 2012 года N 637-У (Регистрационный N 6254 от 26 декабря 2012 года) </w:t>
      </w:r>
      <w:r w:rsidRPr="005D6CFD">
        <w:rPr>
          <w:sz w:val="24"/>
          <w:szCs w:val="24"/>
        </w:rPr>
        <w:br/>
        <w:t xml:space="preserve">(САЗ 12-53); от 30 января 2013 года N 657-У (Регистрационный N 6316 от 21 февраля </w:t>
      </w:r>
      <w:r w:rsidRPr="005D6CFD">
        <w:rPr>
          <w:sz w:val="24"/>
          <w:szCs w:val="24"/>
        </w:rPr>
        <w:br/>
        <w:t xml:space="preserve">2013 года) (САЗ 13-7); от 23 апреля 2013 года N 684-У (Регистрационный N 6443 от 22 мая 2013 года) (САЗ 13-20); от 12 ноября 2013 года N 728-У (Регистрационный N 6629 от </w:t>
      </w:r>
      <w:r w:rsidRPr="005D6CFD">
        <w:rPr>
          <w:sz w:val="24"/>
          <w:szCs w:val="24"/>
        </w:rPr>
        <w:br/>
        <w:t xml:space="preserve">6 декабря 2013 года) (САЗ 13-48); </w:t>
      </w:r>
      <w:hyperlink r:id="rId10" w:history="1">
        <w:r w:rsidRPr="005D6CFD">
          <w:rPr>
            <w:sz w:val="24"/>
            <w:szCs w:val="24"/>
          </w:rPr>
          <w:t>от 25 декабря 2013 года N 751-У</w:t>
        </w:r>
      </w:hyperlink>
      <w:r w:rsidRPr="005D6CFD">
        <w:rPr>
          <w:sz w:val="24"/>
          <w:szCs w:val="24"/>
        </w:rPr>
        <w:t xml:space="preserve"> (Регистрационный N 6701 от 6 февраля 2014 года) (САЗ 14-6);</w:t>
      </w:r>
      <w:r w:rsidRPr="005D6CFD">
        <w:rPr>
          <w:snapToGrid w:val="0"/>
          <w:sz w:val="24"/>
          <w:szCs w:val="24"/>
        </w:rPr>
        <w:t xml:space="preserve"> </w:t>
      </w:r>
      <w:hyperlink r:id="rId11" w:history="1">
        <w:r w:rsidRPr="005D6CFD">
          <w:rPr>
            <w:sz w:val="24"/>
            <w:szCs w:val="24"/>
          </w:rPr>
          <w:t>от 19 ноября 2014 года N 819-У</w:t>
        </w:r>
      </w:hyperlink>
      <w:r w:rsidRPr="005D6CFD">
        <w:rPr>
          <w:sz w:val="24"/>
          <w:szCs w:val="24"/>
        </w:rPr>
        <w:t xml:space="preserve"> (Регистрационный </w:t>
      </w:r>
      <w:r w:rsidRPr="005D6CFD">
        <w:rPr>
          <w:sz w:val="24"/>
          <w:szCs w:val="24"/>
        </w:rPr>
        <w:br/>
        <w:t>N 6972 от 11 декабря 2014 года) (</w:t>
      </w:r>
      <w:hyperlink r:id="rId12" w:anchor="дветысячичетырнадцать50" w:history="1">
        <w:r w:rsidRPr="005D6CFD">
          <w:rPr>
            <w:sz w:val="24"/>
            <w:szCs w:val="24"/>
          </w:rPr>
          <w:t>САЗ 14-50</w:t>
        </w:r>
      </w:hyperlink>
      <w:r w:rsidRPr="005D6CFD">
        <w:rPr>
          <w:sz w:val="24"/>
          <w:szCs w:val="24"/>
        </w:rPr>
        <w:t>); от 23 ноября 2015 года N 880-У (Регистрационный N 7315 от 17 декабря 2015 года) (</w:t>
      </w:r>
      <w:hyperlink r:id="rId13" w:anchor="дветысячичетырнадцать50" w:history="1">
        <w:r w:rsidRPr="005D6CFD">
          <w:rPr>
            <w:sz w:val="24"/>
            <w:szCs w:val="24"/>
          </w:rPr>
          <w:t>САЗ 15-5</w:t>
        </w:r>
      </w:hyperlink>
      <w:r w:rsidRPr="005D6CFD">
        <w:rPr>
          <w:sz w:val="24"/>
          <w:szCs w:val="24"/>
        </w:rPr>
        <w:t xml:space="preserve">1); от 22 января 2016 года </w:t>
      </w:r>
      <w:r w:rsidRPr="005D6CFD">
        <w:rPr>
          <w:sz w:val="24"/>
          <w:szCs w:val="24"/>
        </w:rPr>
        <w:br/>
        <w:t>N 890-У (Регистрационный N 7360 от 19 февраля 2016 года) (</w:t>
      </w:r>
      <w:hyperlink r:id="rId14" w:anchor="дветысячичетырнадцать50" w:history="1">
        <w:r w:rsidRPr="005D6CFD">
          <w:rPr>
            <w:sz w:val="24"/>
            <w:szCs w:val="24"/>
          </w:rPr>
          <w:t>САЗ 16-</w:t>
        </w:r>
      </w:hyperlink>
      <w:r w:rsidRPr="005D6CFD">
        <w:rPr>
          <w:sz w:val="24"/>
          <w:szCs w:val="24"/>
        </w:rPr>
        <w:t>7)</w:t>
      </w:r>
      <w:r>
        <w:rPr>
          <w:sz w:val="24"/>
          <w:szCs w:val="24"/>
        </w:rPr>
        <w:t>;</w:t>
      </w:r>
      <w:r w:rsidRPr="005D6CFD">
        <w:rPr>
          <w:sz w:val="24"/>
          <w:szCs w:val="24"/>
        </w:rPr>
        <w:t xml:space="preserve"> </w:t>
      </w:r>
      <w:r>
        <w:rPr>
          <w:sz w:val="24"/>
          <w:szCs w:val="24"/>
        </w:rPr>
        <w:t>от 11</w:t>
      </w:r>
      <w:r w:rsidRPr="005D6CFD">
        <w:rPr>
          <w:sz w:val="24"/>
          <w:szCs w:val="24"/>
        </w:rPr>
        <w:t xml:space="preserve"> ноября 2016 года</w:t>
      </w:r>
      <w:r>
        <w:rPr>
          <w:sz w:val="24"/>
          <w:szCs w:val="24"/>
        </w:rPr>
        <w:t xml:space="preserve"> </w:t>
      </w:r>
      <w:r w:rsidRPr="005D6CFD">
        <w:rPr>
          <w:sz w:val="24"/>
          <w:szCs w:val="24"/>
        </w:rPr>
        <w:t>N</w:t>
      </w:r>
      <w:r>
        <w:rPr>
          <w:sz w:val="24"/>
          <w:szCs w:val="24"/>
        </w:rPr>
        <w:t xml:space="preserve"> 939</w:t>
      </w:r>
      <w:r w:rsidRPr="005D6CFD">
        <w:rPr>
          <w:sz w:val="24"/>
          <w:szCs w:val="24"/>
        </w:rPr>
        <w:t>-У</w:t>
      </w:r>
      <w:r>
        <w:rPr>
          <w:sz w:val="24"/>
          <w:szCs w:val="24"/>
        </w:rPr>
        <w:t xml:space="preserve"> (</w:t>
      </w:r>
      <w:r w:rsidRPr="005D6CFD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>7669</w:t>
      </w:r>
      <w:r w:rsidRPr="005D6CFD">
        <w:rPr>
          <w:sz w:val="24"/>
          <w:szCs w:val="24"/>
        </w:rPr>
        <w:t xml:space="preserve"> </w:t>
      </w:r>
      <w:r>
        <w:rPr>
          <w:sz w:val="24"/>
          <w:szCs w:val="24"/>
        </w:rPr>
        <w:t>от 25 ноября</w:t>
      </w:r>
      <w:r w:rsidRPr="005D6CFD">
        <w:rPr>
          <w:sz w:val="24"/>
          <w:szCs w:val="24"/>
        </w:rPr>
        <w:t xml:space="preserve"> 2016 года</w:t>
      </w:r>
      <w:r>
        <w:rPr>
          <w:sz w:val="24"/>
          <w:szCs w:val="24"/>
        </w:rPr>
        <w:t>)</w:t>
      </w:r>
      <w:r w:rsidRPr="003678EA">
        <w:rPr>
          <w:sz w:val="24"/>
          <w:szCs w:val="24"/>
        </w:rPr>
        <w:t xml:space="preserve"> </w:t>
      </w:r>
      <w:r w:rsidRPr="005D6CFD">
        <w:rPr>
          <w:sz w:val="24"/>
          <w:szCs w:val="24"/>
        </w:rPr>
        <w:t>(</w:t>
      </w:r>
      <w:hyperlink r:id="rId15" w:anchor="дветысячичетырнадцать50" w:history="1">
        <w:r w:rsidRPr="005D6CFD">
          <w:rPr>
            <w:sz w:val="24"/>
            <w:szCs w:val="24"/>
          </w:rPr>
          <w:t>САЗ 16-</w:t>
        </w:r>
      </w:hyperlink>
      <w:r>
        <w:rPr>
          <w:sz w:val="24"/>
          <w:szCs w:val="24"/>
        </w:rPr>
        <w:t>45</w:t>
      </w:r>
      <w:r w:rsidRPr="005D6CF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5D6CFD">
        <w:rPr>
          <w:sz w:val="24"/>
          <w:szCs w:val="24"/>
        </w:rPr>
        <w:t xml:space="preserve"> (далее – Инструкция), </w:t>
      </w:r>
      <w:r w:rsidRPr="00326103">
        <w:rPr>
          <w:sz w:val="24"/>
          <w:szCs w:val="24"/>
        </w:rPr>
        <w:t>следующ</w:t>
      </w:r>
      <w:r>
        <w:rPr>
          <w:sz w:val="24"/>
          <w:szCs w:val="24"/>
        </w:rPr>
        <w:t>ее</w:t>
      </w:r>
      <w:r w:rsidRPr="00326103">
        <w:rPr>
          <w:sz w:val="24"/>
          <w:szCs w:val="24"/>
        </w:rPr>
        <w:t xml:space="preserve"> изменение:</w:t>
      </w:r>
    </w:p>
    <w:p w:rsidR="00773F9F" w:rsidRPr="005D6CFD" w:rsidRDefault="00773F9F" w:rsidP="00EA41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3F9F" w:rsidRPr="005D6CFD" w:rsidRDefault="00773F9F" w:rsidP="00EA41E4">
      <w:pPr>
        <w:autoSpaceDE w:val="0"/>
        <w:autoSpaceDN w:val="0"/>
        <w:adjustRightInd w:val="0"/>
        <w:ind w:firstLine="644"/>
        <w:jc w:val="both"/>
        <w:rPr>
          <w:sz w:val="24"/>
          <w:szCs w:val="24"/>
        </w:rPr>
      </w:pPr>
      <w:r w:rsidRPr="005D6CFD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5</w:t>
      </w:r>
      <w:r w:rsidRPr="005D6CFD">
        <w:rPr>
          <w:sz w:val="24"/>
          <w:szCs w:val="24"/>
        </w:rPr>
        <w:t xml:space="preserve"> к Инструкции изложить в редакции согласно П</w:t>
      </w:r>
      <w:r>
        <w:rPr>
          <w:sz w:val="24"/>
          <w:szCs w:val="24"/>
        </w:rPr>
        <w:t>риложению к настоящему Указанию.</w:t>
      </w:r>
    </w:p>
    <w:p w:rsidR="00773F9F" w:rsidRPr="005D6CFD" w:rsidRDefault="00773F9F" w:rsidP="00EA41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3F9F" w:rsidRPr="007E11ED" w:rsidRDefault="00773F9F" w:rsidP="00EA41E4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7E11ED">
        <w:rPr>
          <w:sz w:val="24"/>
          <w:szCs w:val="24"/>
        </w:rPr>
        <w:t xml:space="preserve">2. Настоящее Указание вступает в силу по истечении 7 (семи) дней со дня официального </w:t>
      </w:r>
      <w:r>
        <w:rPr>
          <w:sz w:val="24"/>
          <w:szCs w:val="24"/>
        </w:rPr>
        <w:t xml:space="preserve">опубликования </w:t>
      </w:r>
      <w:r w:rsidRPr="007E11ED">
        <w:rPr>
          <w:sz w:val="24"/>
          <w:szCs w:val="24"/>
        </w:rPr>
        <w:t xml:space="preserve">и подлежит применению при составлении и представлении отчета за отчетные периоды, начинающиеся с 1 </w:t>
      </w:r>
      <w:r>
        <w:rPr>
          <w:sz w:val="24"/>
          <w:szCs w:val="24"/>
        </w:rPr>
        <w:t>дека</w:t>
      </w:r>
      <w:r w:rsidRPr="007E11ED">
        <w:rPr>
          <w:sz w:val="24"/>
          <w:szCs w:val="24"/>
        </w:rPr>
        <w:t>бря 2017 года.</w:t>
      </w:r>
    </w:p>
    <w:p w:rsidR="00773F9F" w:rsidRDefault="00773F9F" w:rsidP="00EA41E4">
      <w:pPr>
        <w:pStyle w:val="BodyText"/>
        <w:spacing w:after="0"/>
        <w:jc w:val="both"/>
        <w:rPr>
          <w:sz w:val="24"/>
          <w:szCs w:val="24"/>
        </w:rPr>
      </w:pPr>
    </w:p>
    <w:p w:rsidR="00773F9F" w:rsidRPr="007E11ED" w:rsidRDefault="00773F9F" w:rsidP="00EA41E4">
      <w:pPr>
        <w:pStyle w:val="BodyText"/>
        <w:spacing w:after="0"/>
        <w:jc w:val="both"/>
        <w:rPr>
          <w:sz w:val="24"/>
          <w:szCs w:val="24"/>
        </w:rPr>
      </w:pPr>
    </w:p>
    <w:p w:rsidR="00773F9F" w:rsidRPr="005D6CFD" w:rsidRDefault="00773F9F" w:rsidP="00EA41E4">
      <w:pPr>
        <w:pStyle w:val="BodyText"/>
        <w:spacing w:after="0"/>
        <w:jc w:val="both"/>
        <w:rPr>
          <w:sz w:val="24"/>
          <w:szCs w:val="24"/>
        </w:rPr>
      </w:pPr>
      <w:r w:rsidRPr="005D6CFD">
        <w:rPr>
          <w:sz w:val="24"/>
          <w:szCs w:val="24"/>
        </w:rPr>
        <w:t xml:space="preserve">Председатель банка                          </w:t>
      </w:r>
      <w:r w:rsidRPr="005D6CFD">
        <w:rPr>
          <w:sz w:val="24"/>
          <w:szCs w:val="24"/>
        </w:rPr>
        <w:tab/>
      </w:r>
      <w:r w:rsidRPr="005D6CFD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 xml:space="preserve">              </w:t>
      </w:r>
      <w:r w:rsidRPr="005D6CFD">
        <w:rPr>
          <w:sz w:val="24"/>
          <w:szCs w:val="24"/>
        </w:rPr>
        <w:t xml:space="preserve">         </w:t>
      </w:r>
      <w:r>
        <w:rPr>
          <w:sz w:val="24"/>
          <w:szCs w:val="24"/>
        </w:rPr>
        <w:t>В.С. Тидва</w:t>
      </w:r>
    </w:p>
    <w:p w:rsidR="00773F9F" w:rsidRPr="005D6CFD" w:rsidRDefault="00773F9F" w:rsidP="00EA41E4">
      <w:pPr>
        <w:pStyle w:val="BodyText"/>
        <w:spacing w:after="0"/>
        <w:jc w:val="both"/>
        <w:rPr>
          <w:sz w:val="24"/>
          <w:szCs w:val="24"/>
        </w:rPr>
      </w:pPr>
    </w:p>
    <w:p w:rsidR="00773F9F" w:rsidRPr="005D6CFD" w:rsidRDefault="00773F9F" w:rsidP="00EA41E4">
      <w:pPr>
        <w:pStyle w:val="BodyText"/>
        <w:spacing w:after="0"/>
        <w:jc w:val="both"/>
        <w:rPr>
          <w:sz w:val="24"/>
          <w:szCs w:val="24"/>
        </w:rPr>
      </w:pPr>
    </w:p>
    <w:p w:rsidR="00773F9F" w:rsidRPr="005D6CFD" w:rsidRDefault="00773F9F" w:rsidP="009C41C6">
      <w:pPr>
        <w:pStyle w:val="BodyText"/>
        <w:spacing w:after="0"/>
        <w:jc w:val="both"/>
        <w:rPr>
          <w:sz w:val="24"/>
          <w:szCs w:val="24"/>
        </w:rPr>
      </w:pPr>
      <w:r w:rsidRPr="005D6CFD">
        <w:rPr>
          <w:sz w:val="24"/>
          <w:szCs w:val="24"/>
        </w:rPr>
        <w:t>г. Тирасполь</w:t>
      </w:r>
    </w:p>
    <w:p w:rsidR="00773F9F" w:rsidRDefault="00773F9F" w:rsidP="009C41C6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октября </w:t>
      </w:r>
      <w:r w:rsidRPr="005D6CF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D6CF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773F9F" w:rsidRPr="005D6CFD" w:rsidRDefault="00773F9F" w:rsidP="009C41C6">
      <w:pPr>
        <w:pStyle w:val="BodyText"/>
        <w:spacing w:after="0"/>
        <w:jc w:val="both"/>
        <w:rPr>
          <w:sz w:val="24"/>
          <w:szCs w:val="24"/>
        </w:rPr>
      </w:pPr>
      <w:r w:rsidRPr="005D6CFD">
        <w:rPr>
          <w:sz w:val="24"/>
          <w:szCs w:val="24"/>
        </w:rPr>
        <w:t>N</w:t>
      </w:r>
      <w:r>
        <w:rPr>
          <w:sz w:val="24"/>
          <w:szCs w:val="24"/>
        </w:rPr>
        <w:t xml:space="preserve"> 1018</w:t>
      </w:r>
      <w:r w:rsidRPr="005D6CFD">
        <w:rPr>
          <w:sz w:val="24"/>
          <w:szCs w:val="24"/>
        </w:rPr>
        <w:t>-У</w:t>
      </w:r>
    </w:p>
    <w:p w:rsidR="00773F9F" w:rsidRPr="005D6CFD" w:rsidRDefault="00773F9F" w:rsidP="00EA41E4">
      <w:pPr>
        <w:tabs>
          <w:tab w:val="left" w:pos="4678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  <w:sectPr w:rsidR="00773F9F" w:rsidRPr="005D6CFD" w:rsidSect="00400DBB">
          <w:pgSz w:w="11907" w:h="16840" w:code="9"/>
          <w:pgMar w:top="851" w:right="851" w:bottom="964" w:left="1418" w:header="720" w:footer="720" w:gutter="0"/>
          <w:paperSrc w:first="7" w:other="7"/>
          <w:cols w:space="720"/>
        </w:sectPr>
      </w:pPr>
    </w:p>
    <w:p w:rsidR="00773F9F" w:rsidRPr="00926991" w:rsidRDefault="00773F9F" w:rsidP="00EA41E4">
      <w:pPr>
        <w:ind w:left="3969"/>
        <w:rPr>
          <w:spacing w:val="-4"/>
          <w:sz w:val="22"/>
          <w:szCs w:val="22"/>
        </w:rPr>
      </w:pPr>
      <w:r w:rsidRPr="00926991">
        <w:rPr>
          <w:spacing w:val="-4"/>
          <w:sz w:val="22"/>
          <w:szCs w:val="22"/>
        </w:rPr>
        <w:t>Приложение</w:t>
      </w:r>
    </w:p>
    <w:p w:rsidR="00773F9F" w:rsidRPr="00926991" w:rsidRDefault="00773F9F" w:rsidP="00EA41E4">
      <w:pPr>
        <w:ind w:left="3969"/>
        <w:rPr>
          <w:spacing w:val="-4"/>
          <w:sz w:val="22"/>
          <w:szCs w:val="22"/>
        </w:rPr>
      </w:pPr>
      <w:r w:rsidRPr="00926991">
        <w:rPr>
          <w:spacing w:val="-4"/>
          <w:sz w:val="22"/>
          <w:szCs w:val="22"/>
        </w:rPr>
        <w:t xml:space="preserve">к Указанию Приднестровского республиканского банка </w:t>
      </w:r>
    </w:p>
    <w:p w:rsidR="00773F9F" w:rsidRDefault="00773F9F" w:rsidP="00EA41E4">
      <w:pPr>
        <w:ind w:left="3969"/>
        <w:rPr>
          <w:spacing w:val="-4"/>
          <w:sz w:val="22"/>
          <w:szCs w:val="22"/>
        </w:rPr>
      </w:pPr>
      <w:r w:rsidRPr="00926991">
        <w:rPr>
          <w:spacing w:val="-4"/>
          <w:sz w:val="22"/>
          <w:szCs w:val="22"/>
        </w:rPr>
        <w:t xml:space="preserve">от </w:t>
      </w:r>
      <w:r>
        <w:rPr>
          <w:spacing w:val="-4"/>
          <w:sz w:val="22"/>
          <w:szCs w:val="22"/>
        </w:rPr>
        <w:t xml:space="preserve">13 октября </w:t>
      </w:r>
      <w:r w:rsidRPr="00926991">
        <w:rPr>
          <w:sz w:val="22"/>
          <w:szCs w:val="22"/>
        </w:rPr>
        <w:t>2017 года</w:t>
      </w:r>
      <w:r w:rsidRPr="00926991">
        <w:rPr>
          <w:spacing w:val="-4"/>
          <w:sz w:val="22"/>
          <w:szCs w:val="22"/>
        </w:rPr>
        <w:t xml:space="preserve"> </w:t>
      </w:r>
      <w:r w:rsidRPr="00926991">
        <w:rPr>
          <w:spacing w:val="-4"/>
          <w:sz w:val="22"/>
          <w:szCs w:val="22"/>
          <w:lang w:val="en-US"/>
        </w:rPr>
        <w:t>N</w:t>
      </w:r>
      <w:r>
        <w:rPr>
          <w:spacing w:val="-4"/>
          <w:sz w:val="22"/>
          <w:szCs w:val="22"/>
        </w:rPr>
        <w:t xml:space="preserve"> 1018</w:t>
      </w:r>
      <w:r w:rsidRPr="00926991">
        <w:rPr>
          <w:spacing w:val="-4"/>
          <w:sz w:val="22"/>
          <w:szCs w:val="22"/>
        </w:rPr>
        <w:t xml:space="preserve">-У «О внесении изменения в Инструкцию Приднестровского республиканского банка от </w:t>
      </w:r>
    </w:p>
    <w:p w:rsidR="00773F9F" w:rsidRPr="00926991" w:rsidRDefault="00773F9F" w:rsidP="00EA41E4">
      <w:pPr>
        <w:ind w:left="3969"/>
        <w:rPr>
          <w:spacing w:val="-4"/>
          <w:sz w:val="22"/>
          <w:szCs w:val="22"/>
        </w:rPr>
      </w:pPr>
      <w:r w:rsidRPr="00926991">
        <w:rPr>
          <w:spacing w:val="-4"/>
          <w:sz w:val="22"/>
          <w:szCs w:val="22"/>
        </w:rPr>
        <w:t>2 июля 2008 года N 25-И «О порядке представления кредитными организациями отдельных форм отчетности в Приднестровский республиканский банк»</w:t>
      </w:r>
    </w:p>
    <w:p w:rsidR="00773F9F" w:rsidRPr="00926991" w:rsidRDefault="00773F9F" w:rsidP="00EA41E4">
      <w:pPr>
        <w:ind w:left="3969"/>
        <w:rPr>
          <w:spacing w:val="-4"/>
          <w:sz w:val="22"/>
          <w:szCs w:val="22"/>
        </w:rPr>
      </w:pPr>
    </w:p>
    <w:p w:rsidR="00773F9F" w:rsidRPr="00926991" w:rsidRDefault="00773F9F" w:rsidP="00EA41E4">
      <w:pPr>
        <w:tabs>
          <w:tab w:val="left" w:pos="4678"/>
        </w:tabs>
        <w:ind w:left="3969"/>
        <w:rPr>
          <w:spacing w:val="-4"/>
          <w:sz w:val="22"/>
          <w:szCs w:val="22"/>
        </w:rPr>
      </w:pPr>
      <w:bookmarkStart w:id="0" w:name="Приложение9"/>
      <w:r w:rsidRPr="00926991">
        <w:rPr>
          <w:spacing w:val="-4"/>
          <w:sz w:val="22"/>
          <w:szCs w:val="22"/>
        </w:rPr>
        <w:t>Приложение N 5</w:t>
      </w:r>
    </w:p>
    <w:bookmarkEnd w:id="0"/>
    <w:p w:rsidR="00773F9F" w:rsidRPr="00926991" w:rsidRDefault="00773F9F" w:rsidP="00EA41E4">
      <w:pPr>
        <w:tabs>
          <w:tab w:val="left" w:pos="4678"/>
        </w:tabs>
        <w:ind w:left="3969"/>
        <w:jc w:val="both"/>
        <w:rPr>
          <w:snapToGrid w:val="0"/>
          <w:spacing w:val="-4"/>
          <w:sz w:val="22"/>
          <w:szCs w:val="22"/>
        </w:rPr>
      </w:pPr>
      <w:r w:rsidRPr="00926991">
        <w:rPr>
          <w:spacing w:val="-4"/>
          <w:sz w:val="22"/>
          <w:szCs w:val="22"/>
        </w:rPr>
        <w:t>к Инструкции от 2 июля 2008 года N 25-И «О порядке представления кредитными организациями отдельных форм отчетности в Приднестровский республиканский банк»</w:t>
      </w:r>
      <w:r w:rsidRPr="00926991">
        <w:rPr>
          <w:snapToGrid w:val="0"/>
          <w:spacing w:val="-4"/>
          <w:sz w:val="22"/>
          <w:szCs w:val="22"/>
        </w:rPr>
        <w:t xml:space="preserve">     </w:t>
      </w:r>
    </w:p>
    <w:p w:rsidR="00773F9F" w:rsidRDefault="00773F9F" w:rsidP="00EA41E4">
      <w:pPr>
        <w:tabs>
          <w:tab w:val="left" w:pos="4678"/>
        </w:tabs>
        <w:ind w:left="3700"/>
        <w:jc w:val="both"/>
        <w:rPr>
          <w:snapToGrid w:val="0"/>
          <w:spacing w:val="-4"/>
          <w:sz w:val="24"/>
          <w:szCs w:val="24"/>
        </w:rPr>
      </w:pPr>
    </w:p>
    <w:p w:rsidR="00773F9F" w:rsidRPr="00E519BD" w:rsidRDefault="00773F9F" w:rsidP="00EA41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19BD">
        <w:rPr>
          <w:b/>
          <w:bCs/>
          <w:sz w:val="24"/>
          <w:szCs w:val="24"/>
        </w:rPr>
        <w:t xml:space="preserve">Структура форматного электронного документа </w:t>
      </w:r>
    </w:p>
    <w:p w:rsidR="00773F9F" w:rsidRPr="00E519BD" w:rsidRDefault="00773F9F" w:rsidP="00EA41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19BD">
        <w:rPr>
          <w:b/>
          <w:bCs/>
          <w:sz w:val="24"/>
          <w:szCs w:val="24"/>
        </w:rPr>
        <w:t>«Отчет о покупке и продаже иностранной валюты на внутреннем валютном рынке»</w:t>
      </w:r>
    </w:p>
    <w:p w:rsidR="00773F9F" w:rsidRPr="00E519BD" w:rsidRDefault="00773F9F" w:rsidP="00EA41E4">
      <w:pPr>
        <w:jc w:val="center"/>
        <w:rPr>
          <w:b/>
          <w:bCs/>
          <w:sz w:val="24"/>
          <w:szCs w:val="24"/>
        </w:rPr>
      </w:pPr>
    </w:p>
    <w:tbl>
      <w:tblPr>
        <w:tblW w:w="9781" w:type="dxa"/>
        <w:tblInd w:w="-106" w:type="dxa"/>
        <w:tblLook w:val="01E0"/>
      </w:tblPr>
      <w:tblGrid>
        <w:gridCol w:w="3528"/>
        <w:gridCol w:w="6253"/>
      </w:tblGrid>
      <w:tr w:rsidR="00773F9F" w:rsidRPr="00E519BD">
        <w:tc>
          <w:tcPr>
            <w:tcW w:w="3528" w:type="dxa"/>
          </w:tcPr>
          <w:p w:rsidR="00773F9F" w:rsidRPr="00E519BD" w:rsidRDefault="00773F9F" w:rsidP="00C43BBE">
            <w:pPr>
              <w:jc w:val="right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Периодичность отчетности:</w:t>
            </w:r>
          </w:p>
        </w:tc>
        <w:tc>
          <w:tcPr>
            <w:tcW w:w="625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Ежедневная</w:t>
            </w:r>
          </w:p>
        </w:tc>
      </w:tr>
      <w:tr w:rsidR="00773F9F" w:rsidRPr="00E519BD">
        <w:tc>
          <w:tcPr>
            <w:tcW w:w="3528" w:type="dxa"/>
          </w:tcPr>
          <w:p w:rsidR="00773F9F" w:rsidRPr="00E519BD" w:rsidRDefault="00773F9F" w:rsidP="00C43BBE">
            <w:pPr>
              <w:jc w:val="right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Формат:</w:t>
            </w:r>
          </w:p>
        </w:tc>
        <w:tc>
          <w:tcPr>
            <w:tcW w:w="625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значения, разделенные запятыми</w:t>
            </w:r>
          </w:p>
        </w:tc>
      </w:tr>
      <w:tr w:rsidR="00773F9F" w:rsidRPr="00E519BD">
        <w:tc>
          <w:tcPr>
            <w:tcW w:w="3528" w:type="dxa"/>
          </w:tcPr>
          <w:p w:rsidR="00773F9F" w:rsidRPr="00E519BD" w:rsidRDefault="00773F9F" w:rsidP="00C43BBE">
            <w:pPr>
              <w:jc w:val="right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Имя файла:</w:t>
            </w:r>
          </w:p>
        </w:tc>
        <w:tc>
          <w:tcPr>
            <w:tcW w:w="625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[КУБ][ДДММГГ], где [ДДММГГ] – отчетная дата</w:t>
            </w:r>
          </w:p>
        </w:tc>
      </w:tr>
      <w:tr w:rsidR="00773F9F" w:rsidRPr="00E519BD">
        <w:tc>
          <w:tcPr>
            <w:tcW w:w="3528" w:type="dxa"/>
          </w:tcPr>
          <w:p w:rsidR="00773F9F" w:rsidRPr="00E519BD" w:rsidRDefault="00773F9F" w:rsidP="00C43BBE">
            <w:pPr>
              <w:jc w:val="right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Расширение файла:</w:t>
            </w:r>
          </w:p>
        </w:tc>
        <w:tc>
          <w:tcPr>
            <w:tcW w:w="6253" w:type="dxa"/>
          </w:tcPr>
          <w:p w:rsidR="00773F9F" w:rsidRPr="00E519BD" w:rsidRDefault="00773F9F" w:rsidP="00C43BBE">
            <w:pPr>
              <w:rPr>
                <w:sz w:val="24"/>
                <w:szCs w:val="24"/>
                <w:lang w:val="en-US"/>
              </w:rPr>
            </w:pPr>
            <w:r w:rsidRPr="00E519BD">
              <w:rPr>
                <w:sz w:val="24"/>
                <w:szCs w:val="24"/>
                <w:lang w:val="en-US"/>
              </w:rPr>
              <w:t>kvb</w:t>
            </w:r>
          </w:p>
        </w:tc>
      </w:tr>
    </w:tbl>
    <w:p w:rsidR="00773F9F" w:rsidRPr="00E519BD" w:rsidRDefault="00773F9F" w:rsidP="00EA41E4">
      <w:pPr>
        <w:rPr>
          <w:b/>
          <w:bCs/>
          <w:spacing w:val="20"/>
          <w:sz w:val="24"/>
          <w:szCs w:val="24"/>
        </w:rPr>
      </w:pPr>
    </w:p>
    <w:tbl>
      <w:tblPr>
        <w:tblpPr w:leftFromText="180" w:rightFromText="180" w:vertAnchor="text" w:horzAnchor="margin" w:tblpX="148" w:tblpY="1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505"/>
      </w:tblGrid>
      <w:tr w:rsidR="00773F9F" w:rsidRPr="00E519BD">
        <w:tc>
          <w:tcPr>
            <w:tcW w:w="817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  <w:lang w:val="en-US"/>
              </w:rPr>
              <w:t>N</w:t>
            </w:r>
            <w:r w:rsidRPr="00E519B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505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Наименование поля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Код учреждения банка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 xml:space="preserve">Дата отчета в формате дд.мм.гггг 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Статья отчета (</w:t>
            </w:r>
            <w:r w:rsidRPr="00E519BD">
              <w:rPr>
                <w:spacing w:val="-8"/>
                <w:sz w:val="24"/>
                <w:szCs w:val="24"/>
              </w:rPr>
              <w:t xml:space="preserve">заполняется в соответствии с таблицей </w:t>
            </w:r>
            <w:r w:rsidRPr="00E519BD">
              <w:rPr>
                <w:spacing w:val="-8"/>
                <w:sz w:val="24"/>
                <w:szCs w:val="24"/>
                <w:lang w:val="en-US"/>
              </w:rPr>
              <w:t>N</w:t>
            </w:r>
            <w:r w:rsidRPr="00E519BD">
              <w:rPr>
                <w:spacing w:val="-8"/>
                <w:sz w:val="24"/>
                <w:szCs w:val="24"/>
              </w:rPr>
              <w:t xml:space="preserve"> 1 настоящего Приложения</w:t>
            </w:r>
            <w:r w:rsidRPr="00E519BD">
              <w:rPr>
                <w:sz w:val="24"/>
                <w:szCs w:val="24"/>
              </w:rPr>
              <w:t>)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Вид операции (</w:t>
            </w:r>
            <w:r w:rsidRPr="00E519BD">
              <w:rPr>
                <w:spacing w:val="-8"/>
                <w:sz w:val="24"/>
                <w:szCs w:val="24"/>
              </w:rPr>
              <w:t xml:space="preserve">заполняется в соответствии с таблицей </w:t>
            </w:r>
            <w:r w:rsidRPr="00E519BD">
              <w:rPr>
                <w:spacing w:val="-8"/>
                <w:sz w:val="24"/>
                <w:szCs w:val="24"/>
                <w:lang w:val="en-US"/>
              </w:rPr>
              <w:t>N</w:t>
            </w:r>
            <w:r w:rsidRPr="00E519BD">
              <w:rPr>
                <w:spacing w:val="-8"/>
                <w:sz w:val="24"/>
                <w:szCs w:val="24"/>
              </w:rPr>
              <w:t xml:space="preserve"> 2 настоящего Приложения</w:t>
            </w:r>
            <w:r w:rsidRPr="00E519BD">
              <w:rPr>
                <w:sz w:val="24"/>
                <w:szCs w:val="24"/>
              </w:rPr>
              <w:t>)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 xml:space="preserve">Цифровой код валюты  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Сумма (в формате 0.00) (в иностранной валюте)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Единица измерения валюты (целое число, без дробной части)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color w:val="365F91"/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Курс (в формате 0.0000)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05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 xml:space="preserve">Порядковый номер операции (целое число, без дробной части) 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773F9F" w:rsidRPr="003678EA" w:rsidRDefault="00773F9F" w:rsidP="00C43BBE">
            <w:pPr>
              <w:rPr>
                <w:spacing w:val="-10"/>
                <w:sz w:val="24"/>
                <w:szCs w:val="24"/>
              </w:rPr>
            </w:pPr>
            <w:r w:rsidRPr="003678EA">
              <w:rPr>
                <w:spacing w:val="-10"/>
                <w:sz w:val="24"/>
                <w:szCs w:val="24"/>
              </w:rPr>
              <w:t>Тип операции (заполня</w:t>
            </w:r>
            <w:r>
              <w:rPr>
                <w:spacing w:val="-10"/>
                <w:sz w:val="24"/>
                <w:szCs w:val="24"/>
              </w:rPr>
              <w:t>ется в соответствии  с таблицей</w:t>
            </w:r>
            <w:r w:rsidRPr="003678EA">
              <w:rPr>
                <w:spacing w:val="-10"/>
                <w:sz w:val="24"/>
                <w:szCs w:val="24"/>
              </w:rPr>
              <w:t xml:space="preserve"> </w:t>
            </w:r>
            <w:r w:rsidRPr="003678EA">
              <w:rPr>
                <w:spacing w:val="-10"/>
                <w:sz w:val="24"/>
                <w:szCs w:val="24"/>
                <w:lang w:val="en-US"/>
              </w:rPr>
              <w:t>N</w:t>
            </w:r>
            <w:r w:rsidRPr="003678EA">
              <w:rPr>
                <w:spacing w:val="-10"/>
                <w:sz w:val="24"/>
                <w:szCs w:val="24"/>
              </w:rPr>
              <w:t xml:space="preserve"> 3 настоящего Приложения)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773F9F" w:rsidRPr="008C6F4B" w:rsidRDefault="00773F9F" w:rsidP="00C43BBE">
            <w:pPr>
              <w:rPr>
                <w:sz w:val="24"/>
                <w:szCs w:val="24"/>
                <w:lang w:val="en-US"/>
              </w:rPr>
            </w:pPr>
            <w:r w:rsidRPr="008C6F4B">
              <w:rPr>
                <w:sz w:val="24"/>
                <w:szCs w:val="24"/>
              </w:rPr>
              <w:t>Код клиента</w:t>
            </w:r>
          </w:p>
        </w:tc>
      </w:tr>
      <w:tr w:rsidR="00773F9F" w:rsidRPr="00E519BD">
        <w:tc>
          <w:tcPr>
            <w:tcW w:w="817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773F9F" w:rsidRPr="003678EA" w:rsidRDefault="00773F9F" w:rsidP="00C43BBE">
            <w:pPr>
              <w:rPr>
                <w:spacing w:val="-10"/>
                <w:sz w:val="24"/>
                <w:szCs w:val="24"/>
              </w:rPr>
            </w:pPr>
            <w:r w:rsidRPr="003678EA">
              <w:rPr>
                <w:spacing w:val="-10"/>
                <w:sz w:val="24"/>
                <w:szCs w:val="24"/>
              </w:rPr>
              <w:t>Тип клиента (заполняе</w:t>
            </w:r>
            <w:r>
              <w:rPr>
                <w:spacing w:val="-10"/>
                <w:sz w:val="24"/>
                <w:szCs w:val="24"/>
              </w:rPr>
              <w:t xml:space="preserve">тся в соответствии  с таблицей </w:t>
            </w:r>
            <w:r w:rsidRPr="003678EA">
              <w:rPr>
                <w:spacing w:val="-10"/>
                <w:sz w:val="24"/>
                <w:szCs w:val="24"/>
              </w:rPr>
              <w:t>N 4 настоящего Приложения)</w:t>
            </w:r>
          </w:p>
        </w:tc>
      </w:tr>
    </w:tbl>
    <w:p w:rsidR="00773F9F" w:rsidRPr="00E519BD" w:rsidRDefault="00773F9F" w:rsidP="00EA41E4">
      <w:pPr>
        <w:rPr>
          <w:sz w:val="24"/>
          <w:szCs w:val="24"/>
        </w:rPr>
      </w:pPr>
    </w:p>
    <w:p w:rsidR="00773F9F" w:rsidRPr="00E519BD" w:rsidRDefault="00773F9F" w:rsidP="00EA41E4">
      <w:pPr>
        <w:rPr>
          <w:sz w:val="24"/>
          <w:szCs w:val="24"/>
        </w:rPr>
      </w:pPr>
      <w:r w:rsidRPr="00E519BD">
        <w:rPr>
          <w:sz w:val="24"/>
          <w:szCs w:val="24"/>
        </w:rPr>
        <w:t xml:space="preserve">Таблица </w:t>
      </w:r>
      <w:r w:rsidRPr="00E519BD">
        <w:rPr>
          <w:sz w:val="24"/>
          <w:szCs w:val="24"/>
          <w:lang w:val="en-US"/>
        </w:rPr>
        <w:t xml:space="preserve">N </w:t>
      </w:r>
      <w:r w:rsidRPr="00E519BD">
        <w:rPr>
          <w:sz w:val="24"/>
          <w:szCs w:val="24"/>
        </w:rPr>
        <w:t>1</w:t>
      </w:r>
    </w:p>
    <w:tbl>
      <w:tblPr>
        <w:tblpPr w:leftFromText="180" w:rightFromText="180" w:vertAnchor="text" w:horzAnchor="margin" w:tblpX="122" w:tblpY="1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559"/>
      </w:tblGrid>
      <w:tr w:rsidR="00773F9F" w:rsidRPr="00E519BD">
        <w:tc>
          <w:tcPr>
            <w:tcW w:w="7763" w:type="dxa"/>
            <w:shd w:val="clear" w:color="auto" w:fill="FFFFFF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Наименование статьи</w:t>
            </w:r>
          </w:p>
        </w:tc>
        <w:tc>
          <w:tcPr>
            <w:tcW w:w="1559" w:type="dxa"/>
            <w:shd w:val="clear" w:color="auto" w:fill="FFFFFF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Код</w:t>
            </w:r>
          </w:p>
        </w:tc>
      </w:tr>
      <w:tr w:rsidR="00773F9F" w:rsidRPr="00E519BD">
        <w:tc>
          <w:tcPr>
            <w:tcW w:w="776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Конверсионные операции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  <w:lang w:val="en-US"/>
              </w:rPr>
              <w:t>0</w:t>
            </w:r>
            <w:r w:rsidRPr="00E519BD">
              <w:rPr>
                <w:sz w:val="24"/>
                <w:szCs w:val="24"/>
              </w:rPr>
              <w:t>10</w:t>
            </w:r>
            <w:r w:rsidRPr="00E519BD">
              <w:rPr>
                <w:sz w:val="24"/>
                <w:szCs w:val="24"/>
                <w:lang w:val="en-US"/>
              </w:rPr>
              <w:t>00003</w:t>
            </w:r>
          </w:p>
        </w:tc>
      </w:tr>
      <w:tr w:rsidR="00773F9F" w:rsidRPr="00E519BD">
        <w:tc>
          <w:tcPr>
            <w:tcW w:w="7763" w:type="dxa"/>
          </w:tcPr>
          <w:p w:rsidR="00773F9F" w:rsidRPr="00C16BAA" w:rsidRDefault="00773F9F" w:rsidP="00C43BBE">
            <w:pPr>
              <w:rPr>
                <w:sz w:val="24"/>
                <w:szCs w:val="24"/>
              </w:rPr>
            </w:pPr>
            <w:r w:rsidRPr="00C16BAA">
              <w:rPr>
                <w:sz w:val="24"/>
                <w:szCs w:val="24"/>
              </w:rPr>
              <w:t>Операции с наличной иностранной валютой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  <w:lang w:val="en-US"/>
              </w:rPr>
              <w:t>0</w:t>
            </w:r>
            <w:r w:rsidRPr="00E519BD">
              <w:rPr>
                <w:sz w:val="24"/>
                <w:szCs w:val="24"/>
              </w:rPr>
              <w:t>10</w:t>
            </w:r>
            <w:r w:rsidRPr="00E519BD">
              <w:rPr>
                <w:sz w:val="24"/>
                <w:szCs w:val="24"/>
                <w:lang w:val="en-US"/>
              </w:rPr>
              <w:t>00004</w:t>
            </w:r>
          </w:p>
        </w:tc>
      </w:tr>
      <w:tr w:rsidR="00773F9F" w:rsidRPr="00E519BD">
        <w:tc>
          <w:tcPr>
            <w:tcW w:w="7763" w:type="dxa"/>
            <w:vAlign w:val="center"/>
          </w:tcPr>
          <w:p w:rsidR="00773F9F" w:rsidRPr="00E519BD" w:rsidRDefault="00773F9F" w:rsidP="00C43BBE">
            <w:pPr>
              <w:ind w:left="567" w:hanging="567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 xml:space="preserve">Банкнотные сделки 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  <w:lang w:val="en-US"/>
              </w:rPr>
              <w:t>0</w:t>
            </w:r>
            <w:r w:rsidRPr="00E519BD">
              <w:rPr>
                <w:sz w:val="24"/>
                <w:szCs w:val="24"/>
              </w:rPr>
              <w:t>10</w:t>
            </w:r>
            <w:r w:rsidRPr="00E519BD">
              <w:rPr>
                <w:sz w:val="24"/>
                <w:szCs w:val="24"/>
                <w:lang w:val="en-US"/>
              </w:rPr>
              <w:t>0000</w:t>
            </w:r>
            <w:r w:rsidRPr="00E519BD">
              <w:rPr>
                <w:sz w:val="24"/>
                <w:szCs w:val="24"/>
              </w:rPr>
              <w:t>5</w:t>
            </w:r>
          </w:p>
        </w:tc>
      </w:tr>
      <w:tr w:rsidR="00773F9F" w:rsidRPr="00E519BD">
        <w:tc>
          <w:tcPr>
            <w:tcW w:w="776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 xml:space="preserve">Внутренний валютный аукцион банка 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01000006</w:t>
            </w:r>
          </w:p>
        </w:tc>
      </w:tr>
      <w:tr w:rsidR="00773F9F" w:rsidRPr="00E519BD">
        <w:tc>
          <w:tcPr>
            <w:tcW w:w="776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 xml:space="preserve">Межбанковский рынок 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01000007</w:t>
            </w:r>
          </w:p>
        </w:tc>
      </w:tr>
    </w:tbl>
    <w:p w:rsidR="00773F9F" w:rsidRPr="00E519BD" w:rsidRDefault="00773F9F" w:rsidP="00EA41E4">
      <w:pPr>
        <w:rPr>
          <w:sz w:val="24"/>
          <w:szCs w:val="24"/>
        </w:rPr>
      </w:pPr>
    </w:p>
    <w:p w:rsidR="00773F9F" w:rsidRPr="00E519BD" w:rsidRDefault="00773F9F" w:rsidP="00EA41E4">
      <w:pPr>
        <w:rPr>
          <w:sz w:val="24"/>
          <w:szCs w:val="24"/>
        </w:rPr>
      </w:pPr>
      <w:r w:rsidRPr="00E519BD">
        <w:rPr>
          <w:sz w:val="24"/>
          <w:szCs w:val="24"/>
        </w:rPr>
        <w:t xml:space="preserve">Таблица </w:t>
      </w:r>
      <w:r w:rsidRPr="00E519BD">
        <w:rPr>
          <w:sz w:val="24"/>
          <w:szCs w:val="24"/>
          <w:lang w:val="en-US"/>
        </w:rPr>
        <w:t xml:space="preserve">N </w:t>
      </w:r>
      <w:r w:rsidRPr="00E519BD">
        <w:rPr>
          <w:sz w:val="24"/>
          <w:szCs w:val="24"/>
        </w:rPr>
        <w:t>2</w:t>
      </w:r>
    </w:p>
    <w:tbl>
      <w:tblPr>
        <w:tblW w:w="9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3"/>
        <w:gridCol w:w="1559"/>
      </w:tblGrid>
      <w:tr w:rsidR="00773F9F" w:rsidRPr="00E519BD">
        <w:tc>
          <w:tcPr>
            <w:tcW w:w="7783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Вид операции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Код</w:t>
            </w:r>
          </w:p>
        </w:tc>
      </w:tr>
      <w:tr w:rsidR="00773F9F" w:rsidRPr="00E519BD">
        <w:tc>
          <w:tcPr>
            <w:tcW w:w="778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Покупка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00700001</w:t>
            </w:r>
          </w:p>
        </w:tc>
      </w:tr>
      <w:tr w:rsidR="00773F9F" w:rsidRPr="00E519BD">
        <w:tc>
          <w:tcPr>
            <w:tcW w:w="7783" w:type="dxa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Продажа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00700002</w:t>
            </w:r>
          </w:p>
        </w:tc>
      </w:tr>
      <w:tr w:rsidR="00773F9F" w:rsidRPr="00F66738">
        <w:tc>
          <w:tcPr>
            <w:tcW w:w="7783" w:type="dxa"/>
          </w:tcPr>
          <w:p w:rsidR="00773F9F" w:rsidRPr="00F66738" w:rsidRDefault="00773F9F" w:rsidP="00C43BBE">
            <w:pPr>
              <w:rPr>
                <w:sz w:val="24"/>
                <w:szCs w:val="24"/>
              </w:rPr>
            </w:pPr>
            <w:r w:rsidRPr="00F66738">
              <w:rPr>
                <w:sz w:val="24"/>
                <w:szCs w:val="24"/>
              </w:rPr>
              <w:t xml:space="preserve">Покупка с отсрочкой поставки </w:t>
            </w:r>
          </w:p>
        </w:tc>
        <w:tc>
          <w:tcPr>
            <w:tcW w:w="1559" w:type="dxa"/>
          </w:tcPr>
          <w:p w:rsidR="00773F9F" w:rsidRPr="00F66738" w:rsidRDefault="00773F9F" w:rsidP="00C43BBE">
            <w:pPr>
              <w:jc w:val="center"/>
              <w:rPr>
                <w:sz w:val="24"/>
                <w:szCs w:val="24"/>
              </w:rPr>
            </w:pPr>
            <w:r w:rsidRPr="00F66738">
              <w:rPr>
                <w:sz w:val="24"/>
                <w:szCs w:val="24"/>
              </w:rPr>
              <w:t>00700003</w:t>
            </w:r>
          </w:p>
        </w:tc>
      </w:tr>
      <w:tr w:rsidR="00773F9F" w:rsidRPr="00E519BD">
        <w:tc>
          <w:tcPr>
            <w:tcW w:w="7783" w:type="dxa"/>
          </w:tcPr>
          <w:p w:rsidR="00773F9F" w:rsidRPr="00F66738" w:rsidRDefault="00773F9F" w:rsidP="00C43BBE">
            <w:pPr>
              <w:rPr>
                <w:sz w:val="24"/>
                <w:szCs w:val="24"/>
              </w:rPr>
            </w:pPr>
            <w:r w:rsidRPr="00F66738">
              <w:rPr>
                <w:sz w:val="24"/>
                <w:szCs w:val="24"/>
              </w:rPr>
              <w:t xml:space="preserve">Продажа с отсрочкой поставки </w:t>
            </w:r>
          </w:p>
        </w:tc>
        <w:tc>
          <w:tcPr>
            <w:tcW w:w="1559" w:type="dxa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F66738">
              <w:rPr>
                <w:sz w:val="24"/>
                <w:szCs w:val="24"/>
              </w:rPr>
              <w:t>00700004</w:t>
            </w:r>
          </w:p>
        </w:tc>
      </w:tr>
    </w:tbl>
    <w:p w:rsidR="00773F9F" w:rsidRPr="00E519BD" w:rsidRDefault="00773F9F" w:rsidP="00EA41E4">
      <w:pPr>
        <w:rPr>
          <w:sz w:val="24"/>
          <w:szCs w:val="24"/>
        </w:rPr>
      </w:pPr>
    </w:p>
    <w:p w:rsidR="00773F9F" w:rsidRDefault="00773F9F" w:rsidP="00EA41E4">
      <w:pPr>
        <w:rPr>
          <w:sz w:val="24"/>
          <w:szCs w:val="24"/>
        </w:rPr>
      </w:pPr>
    </w:p>
    <w:p w:rsidR="00773F9F" w:rsidRDefault="00773F9F" w:rsidP="00EA41E4">
      <w:pPr>
        <w:rPr>
          <w:sz w:val="24"/>
          <w:szCs w:val="24"/>
        </w:rPr>
      </w:pPr>
    </w:p>
    <w:p w:rsidR="00773F9F" w:rsidRDefault="00773F9F" w:rsidP="00EA41E4">
      <w:pPr>
        <w:rPr>
          <w:sz w:val="24"/>
          <w:szCs w:val="24"/>
        </w:rPr>
      </w:pPr>
    </w:p>
    <w:p w:rsidR="00773F9F" w:rsidRPr="00E519BD" w:rsidRDefault="00773F9F" w:rsidP="00EA41E4">
      <w:pPr>
        <w:rPr>
          <w:sz w:val="24"/>
          <w:szCs w:val="24"/>
        </w:rPr>
      </w:pPr>
      <w:r w:rsidRPr="00E519BD">
        <w:rPr>
          <w:sz w:val="24"/>
          <w:szCs w:val="24"/>
        </w:rPr>
        <w:t xml:space="preserve">Таблица </w:t>
      </w:r>
      <w:r w:rsidRPr="00E519BD">
        <w:rPr>
          <w:sz w:val="24"/>
          <w:szCs w:val="24"/>
          <w:lang w:val="en-US"/>
        </w:rPr>
        <w:t xml:space="preserve">N </w:t>
      </w:r>
      <w:r w:rsidRPr="00E519BD">
        <w:rPr>
          <w:sz w:val="24"/>
          <w:szCs w:val="24"/>
        </w:rPr>
        <w:t>3</w:t>
      </w:r>
    </w:p>
    <w:tbl>
      <w:tblPr>
        <w:tblpPr w:leftFromText="180" w:rightFromText="180" w:vertAnchor="text" w:horzAnchor="margin" w:tblpX="122" w:tblpY="1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1559"/>
      </w:tblGrid>
      <w:tr w:rsidR="00773F9F" w:rsidRPr="00E519BD">
        <w:tc>
          <w:tcPr>
            <w:tcW w:w="7763" w:type="dxa"/>
            <w:shd w:val="clear" w:color="auto" w:fill="FFFFFF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Тип операции</w:t>
            </w:r>
          </w:p>
        </w:tc>
        <w:tc>
          <w:tcPr>
            <w:tcW w:w="1559" w:type="dxa"/>
            <w:shd w:val="clear" w:color="auto" w:fill="FFFFFF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Код</w:t>
            </w:r>
          </w:p>
        </w:tc>
      </w:tr>
      <w:tr w:rsidR="00773F9F" w:rsidRPr="00E519BD">
        <w:trPr>
          <w:trHeight w:val="288"/>
        </w:trPr>
        <w:tc>
          <w:tcPr>
            <w:tcW w:w="7763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Обменно-валютные сделки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00900001</w:t>
            </w:r>
          </w:p>
        </w:tc>
      </w:tr>
      <w:tr w:rsidR="00773F9F" w:rsidRPr="00E519BD">
        <w:tc>
          <w:tcPr>
            <w:tcW w:w="7763" w:type="dxa"/>
            <w:vAlign w:val="center"/>
          </w:tcPr>
          <w:p w:rsidR="00773F9F" w:rsidRPr="00F42E16" w:rsidRDefault="00773F9F" w:rsidP="00C43BBE">
            <w:pPr>
              <w:rPr>
                <w:spacing w:val="-12"/>
                <w:sz w:val="24"/>
                <w:szCs w:val="24"/>
              </w:rPr>
            </w:pPr>
            <w:r w:rsidRPr="00F42E16">
              <w:rPr>
                <w:spacing w:val="-12"/>
                <w:sz w:val="24"/>
                <w:szCs w:val="24"/>
              </w:rPr>
              <w:t>Обменно-валютные сделки в кассе головного офиса (для операций в ОВП)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00900002</w:t>
            </w:r>
          </w:p>
        </w:tc>
      </w:tr>
      <w:tr w:rsidR="00773F9F" w:rsidRPr="00E519BD">
        <w:tc>
          <w:tcPr>
            <w:tcW w:w="7763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Операции по валютным денежным переводам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00900003</w:t>
            </w:r>
          </w:p>
        </w:tc>
      </w:tr>
      <w:tr w:rsidR="00773F9F" w:rsidRPr="00E519BD">
        <w:tc>
          <w:tcPr>
            <w:tcW w:w="7763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Операции по кредитам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00900004</w:t>
            </w:r>
          </w:p>
        </w:tc>
      </w:tr>
      <w:tr w:rsidR="00773F9F" w:rsidRPr="00E519BD">
        <w:tc>
          <w:tcPr>
            <w:tcW w:w="7763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Сделки в рамках валютных интервенций ПРБ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00900005</w:t>
            </w:r>
          </w:p>
        </w:tc>
      </w:tr>
      <w:tr w:rsidR="00773F9F" w:rsidRPr="00E519BD">
        <w:tc>
          <w:tcPr>
            <w:tcW w:w="7763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Прочие сделки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00900006</w:t>
            </w:r>
          </w:p>
        </w:tc>
      </w:tr>
      <w:tr w:rsidR="00773F9F" w:rsidRPr="00E519BD">
        <w:tc>
          <w:tcPr>
            <w:tcW w:w="7763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Наличн</w:t>
            </w:r>
            <w:r>
              <w:rPr>
                <w:sz w:val="24"/>
                <w:szCs w:val="24"/>
              </w:rPr>
              <w:t>ая сторона банкнотной</w:t>
            </w:r>
            <w:r w:rsidRPr="00E519BD">
              <w:rPr>
                <w:sz w:val="24"/>
                <w:szCs w:val="24"/>
              </w:rPr>
              <w:t xml:space="preserve"> сделки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00900007</w:t>
            </w:r>
          </w:p>
        </w:tc>
      </w:tr>
      <w:tr w:rsidR="00773F9F" w:rsidRPr="00E519BD">
        <w:trPr>
          <w:trHeight w:val="258"/>
        </w:trPr>
        <w:tc>
          <w:tcPr>
            <w:tcW w:w="7763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Безналичн</w:t>
            </w:r>
            <w:r>
              <w:rPr>
                <w:sz w:val="24"/>
                <w:szCs w:val="24"/>
              </w:rPr>
              <w:t>ая сторона банкнотной</w:t>
            </w:r>
            <w:r w:rsidRPr="00E519BD">
              <w:rPr>
                <w:sz w:val="24"/>
                <w:szCs w:val="24"/>
              </w:rPr>
              <w:t xml:space="preserve"> сделки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00900008</w:t>
            </w:r>
          </w:p>
        </w:tc>
      </w:tr>
    </w:tbl>
    <w:p w:rsidR="00773F9F" w:rsidRPr="00E519BD" w:rsidRDefault="00773F9F" w:rsidP="00EA41E4">
      <w:pPr>
        <w:rPr>
          <w:sz w:val="24"/>
          <w:szCs w:val="24"/>
        </w:rPr>
      </w:pPr>
    </w:p>
    <w:p w:rsidR="00773F9F" w:rsidRPr="00E519BD" w:rsidRDefault="00773F9F" w:rsidP="00EA41E4">
      <w:pPr>
        <w:rPr>
          <w:sz w:val="24"/>
          <w:szCs w:val="24"/>
          <w:lang w:val="en-US"/>
        </w:rPr>
      </w:pPr>
      <w:r w:rsidRPr="00E519BD">
        <w:rPr>
          <w:sz w:val="24"/>
          <w:szCs w:val="24"/>
        </w:rPr>
        <w:t xml:space="preserve">Таблица </w:t>
      </w:r>
      <w:r w:rsidRPr="00E519BD">
        <w:rPr>
          <w:sz w:val="24"/>
          <w:szCs w:val="24"/>
          <w:lang w:val="en-US"/>
        </w:rPr>
        <w:t>N 4</w:t>
      </w:r>
    </w:p>
    <w:tbl>
      <w:tblPr>
        <w:tblpPr w:leftFromText="180" w:rightFromText="180" w:vertAnchor="text" w:horzAnchor="margin" w:tblpX="122" w:tblpY="1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229"/>
        <w:gridCol w:w="1559"/>
      </w:tblGrid>
      <w:tr w:rsidR="00773F9F" w:rsidRPr="00E519BD">
        <w:tc>
          <w:tcPr>
            <w:tcW w:w="7763" w:type="dxa"/>
            <w:gridSpan w:val="2"/>
            <w:shd w:val="clear" w:color="auto" w:fill="FFFFFF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 xml:space="preserve">Тип </w:t>
            </w:r>
            <w:r w:rsidRPr="00E519BD">
              <w:rPr>
                <w:sz w:val="24"/>
                <w:szCs w:val="24"/>
                <w:lang w:val="en-US"/>
              </w:rPr>
              <w:t>клиента</w:t>
            </w:r>
          </w:p>
        </w:tc>
        <w:tc>
          <w:tcPr>
            <w:tcW w:w="1559" w:type="dxa"/>
            <w:shd w:val="clear" w:color="auto" w:fill="FFFFFF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Код</w:t>
            </w:r>
          </w:p>
        </w:tc>
      </w:tr>
      <w:tr w:rsidR="00773F9F" w:rsidRPr="00E519BD">
        <w:trPr>
          <w:trHeight w:val="288"/>
        </w:trPr>
        <w:tc>
          <w:tcPr>
            <w:tcW w:w="534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  <w:lang w:val="en-US"/>
              </w:rPr>
            </w:pPr>
            <w:r w:rsidRPr="00E519B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00800001</w:t>
            </w:r>
          </w:p>
        </w:tc>
      </w:tr>
      <w:tr w:rsidR="00773F9F" w:rsidRPr="00E519BD">
        <w:tc>
          <w:tcPr>
            <w:tcW w:w="534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  <w:lang w:val="en-US"/>
              </w:rPr>
            </w:pPr>
            <w:r w:rsidRPr="00E519B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00800002</w:t>
            </w:r>
          </w:p>
        </w:tc>
      </w:tr>
      <w:tr w:rsidR="00773F9F" w:rsidRPr="00E519BD">
        <w:tc>
          <w:tcPr>
            <w:tcW w:w="534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  <w:lang w:val="en-US"/>
              </w:rPr>
            </w:pPr>
            <w:r w:rsidRPr="00E519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  <w:vAlign w:val="center"/>
          </w:tcPr>
          <w:p w:rsidR="00773F9F" w:rsidRPr="00E519BD" w:rsidRDefault="00773F9F" w:rsidP="00C43BBE">
            <w:pPr>
              <w:rPr>
                <w:sz w:val="24"/>
                <w:szCs w:val="24"/>
              </w:rPr>
            </w:pPr>
            <w:r w:rsidRPr="00E519BD">
              <w:rPr>
                <w:sz w:val="24"/>
                <w:szCs w:val="24"/>
              </w:rPr>
              <w:t>Банк</w:t>
            </w:r>
          </w:p>
        </w:tc>
        <w:tc>
          <w:tcPr>
            <w:tcW w:w="1559" w:type="dxa"/>
            <w:vAlign w:val="center"/>
          </w:tcPr>
          <w:p w:rsidR="00773F9F" w:rsidRPr="00E519BD" w:rsidRDefault="00773F9F" w:rsidP="00C4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00800003</w:t>
            </w:r>
          </w:p>
        </w:tc>
      </w:tr>
    </w:tbl>
    <w:p w:rsidR="00773F9F" w:rsidRDefault="00773F9F" w:rsidP="00EA41E4">
      <w:pPr>
        <w:autoSpaceDE w:val="0"/>
        <w:autoSpaceDN w:val="0"/>
        <w:adjustRightInd w:val="0"/>
        <w:jc w:val="center"/>
        <w:rPr>
          <w:b/>
          <w:bCs/>
          <w:snapToGrid w:val="0"/>
          <w:sz w:val="24"/>
          <w:szCs w:val="24"/>
        </w:rPr>
      </w:pPr>
    </w:p>
    <w:p w:rsidR="00773F9F" w:rsidRPr="00A8205F" w:rsidRDefault="00773F9F" w:rsidP="00EA41E4">
      <w:pPr>
        <w:autoSpaceDE w:val="0"/>
        <w:autoSpaceDN w:val="0"/>
        <w:adjustRightInd w:val="0"/>
        <w:jc w:val="center"/>
        <w:rPr>
          <w:b/>
          <w:bCs/>
          <w:snapToGrid w:val="0"/>
          <w:sz w:val="24"/>
          <w:szCs w:val="24"/>
        </w:rPr>
      </w:pPr>
    </w:p>
    <w:p w:rsidR="00773F9F" w:rsidRPr="00E519BD" w:rsidRDefault="00773F9F" w:rsidP="00EA41E4">
      <w:pPr>
        <w:autoSpaceDE w:val="0"/>
        <w:autoSpaceDN w:val="0"/>
        <w:adjustRightInd w:val="0"/>
        <w:jc w:val="center"/>
        <w:rPr>
          <w:b/>
          <w:bCs/>
          <w:snapToGrid w:val="0"/>
          <w:sz w:val="24"/>
          <w:szCs w:val="24"/>
        </w:rPr>
      </w:pPr>
      <w:r w:rsidRPr="00E519BD">
        <w:rPr>
          <w:b/>
          <w:bCs/>
          <w:snapToGrid w:val="0"/>
          <w:sz w:val="24"/>
          <w:szCs w:val="24"/>
        </w:rPr>
        <w:t xml:space="preserve">Порядок составления и представления </w:t>
      </w:r>
    </w:p>
    <w:p w:rsidR="00773F9F" w:rsidRPr="00E519BD" w:rsidRDefault="00773F9F" w:rsidP="00EA41E4">
      <w:pPr>
        <w:autoSpaceDE w:val="0"/>
        <w:autoSpaceDN w:val="0"/>
        <w:adjustRightInd w:val="0"/>
        <w:jc w:val="center"/>
        <w:rPr>
          <w:b/>
          <w:bCs/>
          <w:snapToGrid w:val="0"/>
          <w:sz w:val="24"/>
          <w:szCs w:val="24"/>
        </w:rPr>
      </w:pPr>
      <w:r w:rsidRPr="00E519BD">
        <w:rPr>
          <w:b/>
          <w:bCs/>
          <w:snapToGrid w:val="0"/>
          <w:sz w:val="24"/>
          <w:szCs w:val="24"/>
        </w:rPr>
        <w:t>«Отчета о покупке и продаже иностранной валюты на внутреннем валютном рынке»</w:t>
      </w:r>
    </w:p>
    <w:p w:rsidR="00773F9F" w:rsidRPr="00E519BD" w:rsidRDefault="00773F9F" w:rsidP="00EA41E4">
      <w:pPr>
        <w:autoSpaceDE w:val="0"/>
        <w:autoSpaceDN w:val="0"/>
        <w:adjustRightInd w:val="0"/>
        <w:ind w:firstLine="851"/>
        <w:jc w:val="both"/>
        <w:rPr>
          <w:snapToGrid w:val="0"/>
          <w:sz w:val="24"/>
          <w:szCs w:val="24"/>
        </w:rPr>
      </w:pPr>
    </w:p>
    <w:p w:rsidR="00773F9F" w:rsidRPr="00E519BD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19BD">
        <w:rPr>
          <w:sz w:val="24"/>
          <w:szCs w:val="24"/>
        </w:rPr>
        <w:t xml:space="preserve">«Отчет о покупке и продаже иностранной валюты на внутреннем валютном рынке» (далее - Отчет) представляется кредитными организациями в виде форматного электронного документа, заверенного электронной цифровой подписью, в соответствии со структурой форматного электронного документа «Отчет о покупке и продаже иностранной валюты на внутреннем валютном рынке» ежедневно (по данным о покупке и продаже иностранной </w:t>
      </w:r>
      <w:r w:rsidRPr="006B3658">
        <w:rPr>
          <w:sz w:val="24"/>
          <w:szCs w:val="24"/>
        </w:rPr>
        <w:t>валюты за каждый операционный день банка), не позднее 16 часов дня, следующего за</w:t>
      </w:r>
      <w:r w:rsidRPr="00E519BD">
        <w:rPr>
          <w:sz w:val="24"/>
          <w:szCs w:val="24"/>
        </w:rPr>
        <w:t xml:space="preserve"> отчетным периодом. </w:t>
      </w:r>
    </w:p>
    <w:p w:rsidR="00773F9F" w:rsidRPr="00E519BD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19BD">
        <w:rPr>
          <w:sz w:val="24"/>
          <w:szCs w:val="24"/>
        </w:rPr>
        <w:t>Отчет формируется на основании сводных данных по кредитной организации, включая филиалы.</w:t>
      </w:r>
    </w:p>
    <w:p w:rsidR="00773F9F" w:rsidRPr="00594B59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519BD">
        <w:rPr>
          <w:sz w:val="24"/>
          <w:szCs w:val="24"/>
        </w:rPr>
        <w:t>В Отчет включаются операции покупки и продажи иностранной валюты на внутреннем валютном рынке Приднестровской Молдавской Республики, за исключением покупки и продажи иностранной валюты на валютном аукционе Приднестровского республиканского банка</w:t>
      </w:r>
      <w:r>
        <w:rPr>
          <w:sz w:val="24"/>
          <w:szCs w:val="24"/>
        </w:rPr>
        <w:t>,</w:t>
      </w:r>
      <w:r w:rsidRPr="00E519BD">
        <w:rPr>
          <w:sz w:val="24"/>
          <w:szCs w:val="24"/>
        </w:rPr>
        <w:t xml:space="preserve"> </w:t>
      </w:r>
      <w:r w:rsidRPr="00F42E16">
        <w:rPr>
          <w:sz w:val="24"/>
          <w:szCs w:val="24"/>
        </w:rPr>
        <w:t>обязательной продажи</w:t>
      </w:r>
      <w:r w:rsidRPr="00E519B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валютной выручки клиентов</w:t>
      </w:r>
      <w:r w:rsidRPr="007417D2">
        <w:rPr>
          <w:sz w:val="24"/>
          <w:szCs w:val="24"/>
        </w:rPr>
        <w:t xml:space="preserve"> </w:t>
      </w:r>
      <w:r w:rsidRPr="00F42E16">
        <w:rPr>
          <w:sz w:val="24"/>
          <w:szCs w:val="24"/>
        </w:rPr>
        <w:t>и</w:t>
      </w:r>
      <w:r w:rsidRPr="007417D2">
        <w:rPr>
          <w:sz w:val="24"/>
          <w:szCs w:val="24"/>
          <w:highlight w:val="yellow"/>
        </w:rPr>
        <w:t xml:space="preserve"> </w:t>
      </w:r>
      <w:r w:rsidRPr="00594B59">
        <w:rPr>
          <w:sz w:val="24"/>
          <w:szCs w:val="24"/>
        </w:rPr>
        <w:t>обязательной обратной продажи иностранной валюты.</w:t>
      </w:r>
    </w:p>
    <w:p w:rsidR="00773F9F" w:rsidRPr="00926991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Информация об операциях по покупке и продаже иностранной валюты </w:t>
      </w:r>
      <w:r w:rsidRPr="00594B59">
        <w:rPr>
          <w:sz w:val="24"/>
          <w:szCs w:val="24"/>
        </w:rPr>
        <w:t>представляется в разрезе наименований статей валютного рынка, типов и видов операций,</w:t>
      </w:r>
      <w:r w:rsidRPr="00926991">
        <w:rPr>
          <w:sz w:val="24"/>
          <w:szCs w:val="24"/>
        </w:rPr>
        <w:t xml:space="preserve"> типов клиентов.</w:t>
      </w:r>
    </w:p>
    <w:p w:rsidR="00773F9F" w:rsidRPr="00594B59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>В статье отчета «Конверсионные операции» отражаются все операции по покупке и продаже иностранной валюты за иностранную валюту.</w:t>
      </w:r>
      <w:r w:rsidRPr="007417D2">
        <w:rPr>
          <w:sz w:val="24"/>
          <w:szCs w:val="24"/>
        </w:rPr>
        <w:t xml:space="preserve"> </w:t>
      </w:r>
      <w:r w:rsidRPr="00594B59">
        <w:rPr>
          <w:sz w:val="24"/>
          <w:szCs w:val="24"/>
        </w:rPr>
        <w:t>В поле «Курс» данной статьи отчета указывается кросс-курс.</w:t>
      </w:r>
    </w:p>
    <w:p w:rsidR="00773F9F" w:rsidRPr="00594B59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94B59">
        <w:rPr>
          <w:sz w:val="24"/>
          <w:szCs w:val="24"/>
        </w:rPr>
        <w:t xml:space="preserve">В статье отчета «Операции с наличной иностранной валютой» отражаются операции покупки и продажи наличной иностранной валюты за рубли Приднестровской Молдавской Республики. В поле «Курс» указывается средневзвешенный курс </w:t>
      </w:r>
      <w:r w:rsidRPr="007E11ED">
        <w:rPr>
          <w:sz w:val="24"/>
          <w:szCs w:val="24"/>
        </w:rPr>
        <w:t>покупки (продажи)</w:t>
      </w:r>
      <w:r w:rsidRPr="007C06F7">
        <w:rPr>
          <w:color w:val="548DD4"/>
          <w:sz w:val="24"/>
          <w:szCs w:val="24"/>
        </w:rPr>
        <w:t xml:space="preserve"> </w:t>
      </w:r>
      <w:r w:rsidRPr="00594B59">
        <w:rPr>
          <w:sz w:val="24"/>
          <w:szCs w:val="24"/>
        </w:rPr>
        <w:t>наличной иностранной валюты. Средневзвешенный курс продажи наличной иностранной валюты рассчитывается с учетом комиссионного вознаграждения.</w:t>
      </w:r>
    </w:p>
    <w:p w:rsidR="00773F9F" w:rsidRPr="00594B59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В статью отчета «Банкнотные сделки» включаются операции по покупке у кредитных организаций, в том числе Приднестровского республиканского банка, и продаже кредитным организациям, в том числе Приднестровскому республиканскому банку, </w:t>
      </w:r>
      <w:r w:rsidRPr="00594B59">
        <w:rPr>
          <w:sz w:val="24"/>
          <w:szCs w:val="24"/>
        </w:rPr>
        <w:t>наличной иностранной валюты за аналогичную безналичную или другую наличную (безналичную) иностранную валюту или рубли Приднестровской Молдавской Республики. В поле «Курс» данной статьи отчета в случае покупки</w:t>
      </w:r>
      <w:r>
        <w:rPr>
          <w:sz w:val="24"/>
          <w:szCs w:val="24"/>
        </w:rPr>
        <w:t xml:space="preserve"> </w:t>
      </w:r>
      <w:r w:rsidRPr="007E11ED">
        <w:rPr>
          <w:sz w:val="24"/>
          <w:szCs w:val="24"/>
        </w:rPr>
        <w:t>(продажи)</w:t>
      </w:r>
      <w:r w:rsidRPr="00594B59">
        <w:rPr>
          <w:sz w:val="24"/>
          <w:szCs w:val="24"/>
        </w:rPr>
        <w:t xml:space="preserve"> иностранной валюты за аналогичную иностранную валюту указывается процент комиссионного вознаграждения, в случае </w:t>
      </w:r>
      <w:r w:rsidRPr="007E11ED">
        <w:rPr>
          <w:sz w:val="24"/>
          <w:szCs w:val="24"/>
        </w:rPr>
        <w:t>покупки (продажи)</w:t>
      </w:r>
      <w:r w:rsidRPr="00594B59">
        <w:rPr>
          <w:sz w:val="24"/>
          <w:szCs w:val="24"/>
        </w:rPr>
        <w:t xml:space="preserve"> иностранной валюты за другую иностранную валюту указывается кросс-курс.</w:t>
      </w:r>
    </w:p>
    <w:p w:rsidR="00773F9F" w:rsidRPr="00594B59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94B59">
        <w:rPr>
          <w:sz w:val="24"/>
          <w:szCs w:val="24"/>
        </w:rPr>
        <w:t>В статью отчета «Внутренний валютный аукцион банка» включаются безналичные операции покупки иностранной валюты за рубли Приднестровской Молдавской Республики у клиентов банка, не являющихся кредитными организациями, и продажи иностранной валюты за рубли Приднестровской Молдавской Республики клиентам банка, не являющимся кредитными организациями. В данной статье отчета курс указывается по каждой сделке.</w:t>
      </w:r>
    </w:p>
    <w:p w:rsidR="00773F9F" w:rsidRPr="00594B59" w:rsidRDefault="00773F9F" w:rsidP="00EA41E4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94B59">
        <w:rPr>
          <w:sz w:val="24"/>
          <w:szCs w:val="24"/>
        </w:rPr>
        <w:t>В статью отчета «Межбанковский рынок» включаются операции покупки безналичной иностранной валюты за рубли Приднестровской Молдавской Республики у кредитных организаций, в том числе у Приднестровского республиканского банка, и операции продажи безналичной иностранной валюты за рубли Приднестровской Молдавской Республики кредитным организациям, в том числе Приднестровскому республиканскому банку. В данной статье отчета курс указывается по каждой сделке.</w:t>
      </w:r>
    </w:p>
    <w:p w:rsidR="00773F9F" w:rsidRPr="00F66738" w:rsidRDefault="00773F9F" w:rsidP="00EA41E4">
      <w:pPr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94B59">
        <w:rPr>
          <w:sz w:val="24"/>
          <w:szCs w:val="24"/>
        </w:rPr>
        <w:t>Вид операции подразделяется на сделки покупки и продажи с расчетами "сегодня"</w:t>
      </w:r>
      <w:r w:rsidRPr="00F66738">
        <w:rPr>
          <w:sz w:val="24"/>
          <w:szCs w:val="24"/>
        </w:rPr>
        <w:t xml:space="preserve"> и с отсрочкой поставки. Сделки с отсрочкой поставки отражаются в Отчете датой исполнения обязательств по сделке хотя бы одним их контрагентов.</w:t>
      </w:r>
    </w:p>
    <w:p w:rsidR="00773F9F" w:rsidRPr="00926991" w:rsidRDefault="00773F9F" w:rsidP="00EA41E4">
      <w:pPr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Тип операции </w:t>
      </w:r>
      <w:r>
        <w:rPr>
          <w:sz w:val="24"/>
          <w:szCs w:val="24"/>
        </w:rPr>
        <w:t>«</w:t>
      </w:r>
      <w:r w:rsidRPr="00926991">
        <w:rPr>
          <w:sz w:val="24"/>
          <w:szCs w:val="24"/>
        </w:rPr>
        <w:t>обменно-валютные сделки</w:t>
      </w:r>
      <w:r>
        <w:rPr>
          <w:sz w:val="24"/>
          <w:szCs w:val="24"/>
        </w:rPr>
        <w:t>»</w:t>
      </w:r>
      <w:r w:rsidRPr="00926991">
        <w:rPr>
          <w:sz w:val="24"/>
          <w:szCs w:val="24"/>
        </w:rPr>
        <w:t xml:space="preserve"> включает операции, направленные непосредственно на покупку и продажу иностранной валюты за рубли Приднестровской Молдавской Республики без цели последующего исполнения клиентом других обязательств перед банком (например, по оплате кредита или комиссий и др.) в момент совершения операции, за исключением операций, отраженных в пунктах 12-16 настоящего Порядка.</w:t>
      </w:r>
    </w:p>
    <w:p w:rsidR="00773F9F" w:rsidRPr="00926991" w:rsidRDefault="00773F9F" w:rsidP="00EA41E4">
      <w:pPr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Тип операции </w:t>
      </w:r>
      <w:r>
        <w:rPr>
          <w:sz w:val="24"/>
          <w:szCs w:val="24"/>
        </w:rPr>
        <w:t>«</w:t>
      </w:r>
      <w:r w:rsidRPr="00926991">
        <w:rPr>
          <w:sz w:val="24"/>
          <w:szCs w:val="24"/>
        </w:rPr>
        <w:t>обменно-валютные сделки в кассе головного офиса</w:t>
      </w:r>
      <w:r>
        <w:rPr>
          <w:sz w:val="24"/>
          <w:szCs w:val="24"/>
        </w:rPr>
        <w:t>»</w:t>
      </w:r>
      <w:r w:rsidRPr="00926991">
        <w:rPr>
          <w:sz w:val="24"/>
          <w:szCs w:val="24"/>
        </w:rPr>
        <w:t xml:space="preserve"> включает операции по покупке и продаже иностранной валюты за рубли Приднестровской Молдавской Республики в обменно-валютном пункте головного офиса кредитной организации.</w:t>
      </w:r>
    </w:p>
    <w:p w:rsidR="00773F9F" w:rsidRPr="00926991" w:rsidRDefault="00773F9F" w:rsidP="00EA41E4">
      <w:pPr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Тип операции </w:t>
      </w:r>
      <w:r>
        <w:rPr>
          <w:sz w:val="24"/>
          <w:szCs w:val="24"/>
        </w:rPr>
        <w:t>«</w:t>
      </w:r>
      <w:r w:rsidRPr="00926991">
        <w:rPr>
          <w:sz w:val="24"/>
          <w:szCs w:val="24"/>
        </w:rPr>
        <w:t>операции по валютным денежным переводам</w:t>
      </w:r>
      <w:r>
        <w:rPr>
          <w:sz w:val="24"/>
          <w:szCs w:val="24"/>
        </w:rPr>
        <w:t>»</w:t>
      </w:r>
      <w:r w:rsidRPr="00926991">
        <w:rPr>
          <w:sz w:val="24"/>
          <w:szCs w:val="24"/>
        </w:rPr>
        <w:t xml:space="preserve"> включает операции по покупке и продаже иностранной валюты за рубли Приднестровской Молдавской Республики при проведении операции по выдаче или приему денежных средств по системам денежных переводов в валюте, отличной от валюты перевода.</w:t>
      </w:r>
    </w:p>
    <w:p w:rsidR="00773F9F" w:rsidRPr="00926991" w:rsidRDefault="00773F9F" w:rsidP="00EA41E4">
      <w:pPr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Тип операции </w:t>
      </w:r>
      <w:r>
        <w:rPr>
          <w:sz w:val="24"/>
          <w:szCs w:val="24"/>
        </w:rPr>
        <w:t>«</w:t>
      </w:r>
      <w:r w:rsidRPr="00926991">
        <w:rPr>
          <w:sz w:val="24"/>
          <w:szCs w:val="24"/>
        </w:rPr>
        <w:t>операции по кредитам</w:t>
      </w:r>
      <w:r>
        <w:rPr>
          <w:sz w:val="24"/>
          <w:szCs w:val="24"/>
        </w:rPr>
        <w:t>»</w:t>
      </w:r>
      <w:r w:rsidRPr="00926991">
        <w:rPr>
          <w:sz w:val="24"/>
          <w:szCs w:val="24"/>
        </w:rPr>
        <w:t xml:space="preserve"> включает операции по покупке и продаже иностранной валюты за рубли Приднестровской Молдавской Республики при выдаче или погашении кредита и процентов по нему в валюте, отличной от валюты, указанной в кредитном договоре.</w:t>
      </w:r>
    </w:p>
    <w:p w:rsidR="00773F9F" w:rsidRPr="00926991" w:rsidRDefault="00773F9F" w:rsidP="00EA41E4">
      <w:pPr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Тип операции </w:t>
      </w:r>
      <w:r>
        <w:rPr>
          <w:sz w:val="24"/>
          <w:szCs w:val="24"/>
        </w:rPr>
        <w:t>«</w:t>
      </w:r>
      <w:r w:rsidRPr="00926991">
        <w:rPr>
          <w:sz w:val="24"/>
          <w:szCs w:val="24"/>
        </w:rPr>
        <w:t>сделки в рамках валютных интервенций ПРБ</w:t>
      </w:r>
      <w:r>
        <w:rPr>
          <w:sz w:val="24"/>
          <w:szCs w:val="24"/>
        </w:rPr>
        <w:t>»</w:t>
      </w:r>
      <w:r w:rsidRPr="00926991">
        <w:rPr>
          <w:sz w:val="24"/>
          <w:szCs w:val="24"/>
        </w:rPr>
        <w:t xml:space="preserve"> включает сделки по покупке и продаже иностранной валюты, поступившей в рамках валютных интервенций Приднестровского республиканского банка.</w:t>
      </w:r>
    </w:p>
    <w:p w:rsidR="00773F9F" w:rsidRPr="003678EA" w:rsidRDefault="00773F9F" w:rsidP="00EA41E4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Тип операции </w:t>
      </w:r>
      <w:r>
        <w:rPr>
          <w:sz w:val="24"/>
          <w:szCs w:val="24"/>
        </w:rPr>
        <w:t>«прочие сделки»</w:t>
      </w:r>
      <w:r w:rsidRPr="00926991">
        <w:rPr>
          <w:sz w:val="24"/>
          <w:szCs w:val="24"/>
        </w:rPr>
        <w:t xml:space="preserve"> включает операции по покупке и продаже иностранной валюты, не отраженные в других типах (например: оплата комиссий, приём денежных средств в международные платежные системы в валюте, отличной от валюты</w:t>
      </w:r>
      <w:r w:rsidRPr="003678EA">
        <w:rPr>
          <w:sz w:val="24"/>
          <w:szCs w:val="24"/>
        </w:rPr>
        <w:t xml:space="preserve"> платежа).</w:t>
      </w:r>
    </w:p>
    <w:p w:rsidR="00773F9F" w:rsidRPr="006B3658" w:rsidRDefault="00773F9F" w:rsidP="00EA41E4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поле «Код клиента» указывается: для юридических лиц – фискальный </w:t>
      </w:r>
      <w:r w:rsidRPr="006B3658">
        <w:rPr>
          <w:sz w:val="24"/>
          <w:szCs w:val="24"/>
        </w:rPr>
        <w:t xml:space="preserve">код </w:t>
      </w:r>
      <w:r w:rsidRPr="006B3658">
        <w:rPr>
          <w:snapToGrid w:val="0"/>
          <w:sz w:val="24"/>
          <w:szCs w:val="24"/>
        </w:rPr>
        <w:t>(для юридических лиц, не являющихся клиентами данного банка, поле не заполняется)</w:t>
      </w:r>
      <w:r w:rsidRPr="006B3658">
        <w:rPr>
          <w:sz w:val="24"/>
          <w:szCs w:val="24"/>
        </w:rPr>
        <w:t>,</w:t>
      </w:r>
      <w:r>
        <w:rPr>
          <w:sz w:val="24"/>
          <w:szCs w:val="24"/>
        </w:rPr>
        <w:t xml:space="preserve"> для кредитных организаций – код учреждения банка, для физических лиц – </w:t>
      </w:r>
      <w:r w:rsidRPr="006B3658">
        <w:rPr>
          <w:sz w:val="24"/>
          <w:szCs w:val="24"/>
        </w:rPr>
        <w:t>код 999999999.</w:t>
      </w:r>
    </w:p>
    <w:p w:rsidR="00773F9F" w:rsidRDefault="00773F9F" w:rsidP="00EA41E4">
      <w:pPr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3F9F" w:rsidRPr="00E519BD" w:rsidRDefault="00773F9F" w:rsidP="00EA41E4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773F9F" w:rsidRDefault="00773F9F" w:rsidP="00EA41E4">
      <w:pPr>
        <w:tabs>
          <w:tab w:val="left" w:pos="4678"/>
        </w:tabs>
        <w:ind w:left="3700"/>
        <w:jc w:val="both"/>
        <w:rPr>
          <w:snapToGrid w:val="0"/>
          <w:spacing w:val="-4"/>
          <w:sz w:val="24"/>
          <w:szCs w:val="24"/>
        </w:rPr>
      </w:pPr>
    </w:p>
    <w:p w:rsidR="00773F9F" w:rsidRPr="00273BCD" w:rsidRDefault="00773F9F" w:rsidP="00B00999">
      <w:pPr>
        <w:rPr>
          <w:sz w:val="24"/>
          <w:szCs w:val="24"/>
        </w:rPr>
      </w:pPr>
    </w:p>
    <w:sectPr w:rsidR="00773F9F" w:rsidRPr="00273BCD" w:rsidSect="00A8205F">
      <w:foot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9F" w:rsidRDefault="00773F9F">
      <w:r>
        <w:separator/>
      </w:r>
    </w:p>
  </w:endnote>
  <w:endnote w:type="continuationSeparator" w:id="1">
    <w:p w:rsidR="00773F9F" w:rsidRDefault="0077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9F" w:rsidRDefault="00773F9F" w:rsidP="007136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9F" w:rsidRDefault="00773F9F">
      <w:r>
        <w:separator/>
      </w:r>
    </w:p>
  </w:footnote>
  <w:footnote w:type="continuationSeparator" w:id="1">
    <w:p w:rsidR="00773F9F" w:rsidRDefault="0077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78"/>
    <w:multiLevelType w:val="hybridMultilevel"/>
    <w:tmpl w:val="A3BE3884"/>
    <w:lvl w:ilvl="0" w:tplc="E9089F66">
      <w:start w:val="1"/>
      <w:numFmt w:val="decimal"/>
      <w:lvlText w:val="%1."/>
      <w:lvlJc w:val="left"/>
      <w:pPr>
        <w:tabs>
          <w:tab w:val="num" w:pos="215"/>
        </w:tabs>
        <w:ind w:left="-142"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601745F"/>
    <w:multiLevelType w:val="hybridMultilevel"/>
    <w:tmpl w:val="20E2BF6A"/>
    <w:lvl w:ilvl="0" w:tplc="75165284">
      <w:start w:val="1"/>
      <w:numFmt w:val="decimal"/>
      <w:lvlText w:val="%1."/>
      <w:lvlJc w:val="left"/>
      <w:pPr>
        <w:ind w:left="19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69B25B3"/>
    <w:multiLevelType w:val="multilevel"/>
    <w:tmpl w:val="FE98906E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CFA7A6D"/>
    <w:multiLevelType w:val="hybridMultilevel"/>
    <w:tmpl w:val="1950564C"/>
    <w:lvl w:ilvl="0" w:tplc="FFFFFFFF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63EE2"/>
    <w:multiLevelType w:val="hybridMultilevel"/>
    <w:tmpl w:val="6F1CE544"/>
    <w:lvl w:ilvl="0" w:tplc="4D6CA0CC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B69A8"/>
    <w:multiLevelType w:val="hybridMultilevel"/>
    <w:tmpl w:val="41ACD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6B4792"/>
    <w:multiLevelType w:val="hybridMultilevel"/>
    <w:tmpl w:val="545C9DBE"/>
    <w:lvl w:ilvl="0" w:tplc="478E81F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A4FAE"/>
    <w:multiLevelType w:val="hybridMultilevel"/>
    <w:tmpl w:val="18A829EC"/>
    <w:lvl w:ilvl="0" w:tplc="E37CC00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9F4D26"/>
    <w:multiLevelType w:val="singleLevel"/>
    <w:tmpl w:val="E342101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1111BB0"/>
    <w:multiLevelType w:val="hybridMultilevel"/>
    <w:tmpl w:val="DDDE4F70"/>
    <w:lvl w:ilvl="0" w:tplc="39D02C8C">
      <w:start w:val="1"/>
      <w:numFmt w:val="decimal"/>
      <w:lvlText w:val="%1."/>
      <w:lvlJc w:val="left"/>
      <w:pPr>
        <w:tabs>
          <w:tab w:val="num" w:pos="0"/>
        </w:tabs>
        <w:ind w:left="624" w:firstLine="2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24A95"/>
    <w:multiLevelType w:val="hybridMultilevel"/>
    <w:tmpl w:val="89A067DE"/>
    <w:lvl w:ilvl="0" w:tplc="47A27CF4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18204D6"/>
    <w:multiLevelType w:val="hybridMultilevel"/>
    <w:tmpl w:val="9B664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771248"/>
    <w:multiLevelType w:val="hybridMultilevel"/>
    <w:tmpl w:val="4AD65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284443"/>
    <w:multiLevelType w:val="hybridMultilevel"/>
    <w:tmpl w:val="59A8EE8C"/>
    <w:lvl w:ilvl="0" w:tplc="0EF070A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44761CBC"/>
    <w:multiLevelType w:val="multilevel"/>
    <w:tmpl w:val="6F1CE544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553"/>
    <w:multiLevelType w:val="multilevel"/>
    <w:tmpl w:val="7C7C456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AEC010A"/>
    <w:multiLevelType w:val="hybridMultilevel"/>
    <w:tmpl w:val="48206C04"/>
    <w:lvl w:ilvl="0" w:tplc="CDD872F2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B7EA22EE">
      <w:start w:val="1"/>
      <w:numFmt w:val="decimal"/>
      <w:lvlText w:val="%2)"/>
      <w:lvlJc w:val="left"/>
      <w:pPr>
        <w:tabs>
          <w:tab w:val="num" w:pos="2532"/>
        </w:tabs>
        <w:ind w:left="2532" w:hanging="8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AF314FC"/>
    <w:multiLevelType w:val="hybridMultilevel"/>
    <w:tmpl w:val="94D2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B501A"/>
    <w:multiLevelType w:val="hybridMultilevel"/>
    <w:tmpl w:val="545C9DBE"/>
    <w:lvl w:ilvl="0" w:tplc="478E81F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DD6E6F"/>
    <w:multiLevelType w:val="hybridMultilevel"/>
    <w:tmpl w:val="C360F658"/>
    <w:lvl w:ilvl="0" w:tplc="E2D0057A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A1E6D"/>
    <w:multiLevelType w:val="hybridMultilevel"/>
    <w:tmpl w:val="D1BA53B2"/>
    <w:lvl w:ilvl="0" w:tplc="94E0FB12">
      <w:start w:val="1"/>
      <w:numFmt w:val="bullet"/>
      <w:lvlText w:val="&amp;"/>
      <w:lvlJc w:val="left"/>
      <w:pPr>
        <w:tabs>
          <w:tab w:val="num" w:pos="2098"/>
        </w:tabs>
        <w:ind w:left="1418" w:firstLine="34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1">
    <w:nsid w:val="5B4A7593"/>
    <w:multiLevelType w:val="singleLevel"/>
    <w:tmpl w:val="9536DEF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60503AA2"/>
    <w:multiLevelType w:val="hybridMultilevel"/>
    <w:tmpl w:val="545C9DBE"/>
    <w:lvl w:ilvl="0" w:tplc="478E81F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094B44"/>
    <w:multiLevelType w:val="hybridMultilevel"/>
    <w:tmpl w:val="7222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00853"/>
    <w:multiLevelType w:val="hybridMultilevel"/>
    <w:tmpl w:val="FC7A5B2A"/>
    <w:lvl w:ilvl="0" w:tplc="A23C67BA">
      <w:start w:val="1"/>
      <w:numFmt w:val="decimal"/>
      <w:lvlText w:val="%1."/>
      <w:lvlJc w:val="left"/>
      <w:pPr>
        <w:tabs>
          <w:tab w:val="num" w:pos="60"/>
        </w:tabs>
        <w:ind w:left="19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86796"/>
    <w:multiLevelType w:val="multilevel"/>
    <w:tmpl w:val="D580458E"/>
    <w:lvl w:ilvl="0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1046732"/>
    <w:multiLevelType w:val="hybridMultilevel"/>
    <w:tmpl w:val="5A142C74"/>
    <w:lvl w:ilvl="0" w:tplc="7910B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371B8D"/>
    <w:multiLevelType w:val="hybridMultilevel"/>
    <w:tmpl w:val="545C9DBE"/>
    <w:lvl w:ilvl="0" w:tplc="478E81F4">
      <w:start w:val="1"/>
      <w:numFmt w:val="russianLower"/>
      <w:lvlText w:val="%1)"/>
      <w:lvlJc w:val="left"/>
      <w:pPr>
        <w:ind w:left="7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777A53B0"/>
    <w:multiLevelType w:val="hybridMultilevel"/>
    <w:tmpl w:val="3012A6BA"/>
    <w:lvl w:ilvl="0" w:tplc="77CE7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C02244C"/>
    <w:multiLevelType w:val="hybridMultilevel"/>
    <w:tmpl w:val="545C9DBE"/>
    <w:lvl w:ilvl="0" w:tplc="478E81F4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2972E3"/>
    <w:multiLevelType w:val="hybridMultilevel"/>
    <w:tmpl w:val="A86E1AFE"/>
    <w:lvl w:ilvl="0" w:tplc="4F26C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10"/>
  </w:num>
  <w:num w:numId="5">
    <w:abstractNumId w:val="17"/>
  </w:num>
  <w:num w:numId="6">
    <w:abstractNumId w:val="15"/>
  </w:num>
  <w:num w:numId="7">
    <w:abstractNumId w:val="2"/>
  </w:num>
  <w:num w:numId="8">
    <w:abstractNumId w:val="20"/>
  </w:num>
  <w:num w:numId="9">
    <w:abstractNumId w:val="25"/>
  </w:num>
  <w:num w:numId="10">
    <w:abstractNumId w:val="30"/>
  </w:num>
  <w:num w:numId="11">
    <w:abstractNumId w:val="26"/>
  </w:num>
  <w:num w:numId="12">
    <w:abstractNumId w:val="29"/>
  </w:num>
  <w:num w:numId="13">
    <w:abstractNumId w:val="7"/>
  </w:num>
  <w:num w:numId="14">
    <w:abstractNumId w:val="11"/>
  </w:num>
  <w:num w:numId="15">
    <w:abstractNumId w:val="18"/>
  </w:num>
  <w:num w:numId="16">
    <w:abstractNumId w:val="6"/>
  </w:num>
  <w:num w:numId="17">
    <w:abstractNumId w:val="12"/>
  </w:num>
  <w:num w:numId="18">
    <w:abstractNumId w:val="22"/>
  </w:num>
  <w:num w:numId="19">
    <w:abstractNumId w:val="27"/>
  </w:num>
  <w:num w:numId="20">
    <w:abstractNumId w:val="16"/>
  </w:num>
  <w:num w:numId="21">
    <w:abstractNumId w:val="3"/>
  </w:num>
  <w:num w:numId="22">
    <w:abstractNumId w:val="19"/>
  </w:num>
  <w:num w:numId="23">
    <w:abstractNumId w:val="1"/>
  </w:num>
  <w:num w:numId="24">
    <w:abstractNumId w:val="4"/>
  </w:num>
  <w:num w:numId="25">
    <w:abstractNumId w:val="14"/>
  </w:num>
  <w:num w:numId="26">
    <w:abstractNumId w:val="0"/>
  </w:num>
  <w:num w:numId="27">
    <w:abstractNumId w:val="23"/>
  </w:num>
  <w:num w:numId="28">
    <w:abstractNumId w:val="13"/>
  </w:num>
  <w:num w:numId="29">
    <w:abstractNumId w:val="5"/>
  </w:num>
  <w:num w:numId="30">
    <w:abstractNumId w:val="2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DD"/>
    <w:rsid w:val="0000216C"/>
    <w:rsid w:val="000109DD"/>
    <w:rsid w:val="00012A2A"/>
    <w:rsid w:val="0002088A"/>
    <w:rsid w:val="0002144D"/>
    <w:rsid w:val="00030172"/>
    <w:rsid w:val="0004624A"/>
    <w:rsid w:val="00050F0C"/>
    <w:rsid w:val="000522F1"/>
    <w:rsid w:val="00066C73"/>
    <w:rsid w:val="0007184A"/>
    <w:rsid w:val="000A6E47"/>
    <w:rsid w:val="000B4CE4"/>
    <w:rsid w:val="000B5FD5"/>
    <w:rsid w:val="000C16DD"/>
    <w:rsid w:val="000C21F1"/>
    <w:rsid w:val="000D2471"/>
    <w:rsid w:val="000D63A3"/>
    <w:rsid w:val="000E0502"/>
    <w:rsid w:val="000E363F"/>
    <w:rsid w:val="000F0297"/>
    <w:rsid w:val="000F16EB"/>
    <w:rsid w:val="000F32F6"/>
    <w:rsid w:val="000F4838"/>
    <w:rsid w:val="001044BB"/>
    <w:rsid w:val="00107F42"/>
    <w:rsid w:val="00110831"/>
    <w:rsid w:val="001132D1"/>
    <w:rsid w:val="00115F1A"/>
    <w:rsid w:val="0011796E"/>
    <w:rsid w:val="00142B24"/>
    <w:rsid w:val="00175E54"/>
    <w:rsid w:val="00183F01"/>
    <w:rsid w:val="00191C5F"/>
    <w:rsid w:val="001A7974"/>
    <w:rsid w:val="001B29A4"/>
    <w:rsid w:val="001B7A43"/>
    <w:rsid w:val="001D2403"/>
    <w:rsid w:val="001D36AD"/>
    <w:rsid w:val="001D4413"/>
    <w:rsid w:val="001D70C2"/>
    <w:rsid w:val="001D72BB"/>
    <w:rsid w:val="001E02AB"/>
    <w:rsid w:val="001E631C"/>
    <w:rsid w:val="00231489"/>
    <w:rsid w:val="0024079B"/>
    <w:rsid w:val="00252728"/>
    <w:rsid w:val="00254E15"/>
    <w:rsid w:val="00273BCD"/>
    <w:rsid w:val="002C6DD5"/>
    <w:rsid w:val="003011E3"/>
    <w:rsid w:val="00307335"/>
    <w:rsid w:val="00311896"/>
    <w:rsid w:val="00315D5E"/>
    <w:rsid w:val="003209BE"/>
    <w:rsid w:val="00326103"/>
    <w:rsid w:val="00330C31"/>
    <w:rsid w:val="00333CDF"/>
    <w:rsid w:val="003360A5"/>
    <w:rsid w:val="00337221"/>
    <w:rsid w:val="00346AE3"/>
    <w:rsid w:val="00353152"/>
    <w:rsid w:val="003536F3"/>
    <w:rsid w:val="00357731"/>
    <w:rsid w:val="00362AA8"/>
    <w:rsid w:val="003678EA"/>
    <w:rsid w:val="00386367"/>
    <w:rsid w:val="00390CEF"/>
    <w:rsid w:val="003911D4"/>
    <w:rsid w:val="003B5AE9"/>
    <w:rsid w:val="003B7CAD"/>
    <w:rsid w:val="003C2FD0"/>
    <w:rsid w:val="003E707A"/>
    <w:rsid w:val="00400DBB"/>
    <w:rsid w:val="00415FEC"/>
    <w:rsid w:val="00416A07"/>
    <w:rsid w:val="00433B89"/>
    <w:rsid w:val="004634F8"/>
    <w:rsid w:val="004734CD"/>
    <w:rsid w:val="0047720C"/>
    <w:rsid w:val="00480F36"/>
    <w:rsid w:val="004943B9"/>
    <w:rsid w:val="0049634E"/>
    <w:rsid w:val="004A7148"/>
    <w:rsid w:val="004A73E8"/>
    <w:rsid w:val="004B013C"/>
    <w:rsid w:val="004C241C"/>
    <w:rsid w:val="004C4C0B"/>
    <w:rsid w:val="004D1636"/>
    <w:rsid w:val="004E0970"/>
    <w:rsid w:val="004E1DD9"/>
    <w:rsid w:val="004E378F"/>
    <w:rsid w:val="004E7E5D"/>
    <w:rsid w:val="0050539A"/>
    <w:rsid w:val="005172D3"/>
    <w:rsid w:val="00517E16"/>
    <w:rsid w:val="0052725A"/>
    <w:rsid w:val="005302D3"/>
    <w:rsid w:val="005315E1"/>
    <w:rsid w:val="00531F27"/>
    <w:rsid w:val="005333A8"/>
    <w:rsid w:val="005568C7"/>
    <w:rsid w:val="00562FD9"/>
    <w:rsid w:val="00564730"/>
    <w:rsid w:val="00567588"/>
    <w:rsid w:val="005703A4"/>
    <w:rsid w:val="005764BE"/>
    <w:rsid w:val="005948F5"/>
    <w:rsid w:val="00594B59"/>
    <w:rsid w:val="005B4C45"/>
    <w:rsid w:val="005C4480"/>
    <w:rsid w:val="005C5C29"/>
    <w:rsid w:val="005D21DF"/>
    <w:rsid w:val="005D6CFD"/>
    <w:rsid w:val="005D724E"/>
    <w:rsid w:val="005F409A"/>
    <w:rsid w:val="006005BA"/>
    <w:rsid w:val="006060BD"/>
    <w:rsid w:val="006142E6"/>
    <w:rsid w:val="006159CF"/>
    <w:rsid w:val="00615C7F"/>
    <w:rsid w:val="00630C38"/>
    <w:rsid w:val="0063562B"/>
    <w:rsid w:val="00641B4D"/>
    <w:rsid w:val="00642CBE"/>
    <w:rsid w:val="00644EA2"/>
    <w:rsid w:val="0065393B"/>
    <w:rsid w:val="0066798E"/>
    <w:rsid w:val="00674938"/>
    <w:rsid w:val="006756CC"/>
    <w:rsid w:val="00685EF1"/>
    <w:rsid w:val="006A18B4"/>
    <w:rsid w:val="006A5786"/>
    <w:rsid w:val="006B04FB"/>
    <w:rsid w:val="006B288B"/>
    <w:rsid w:val="006B3658"/>
    <w:rsid w:val="006B7652"/>
    <w:rsid w:val="006C4A76"/>
    <w:rsid w:val="006C609A"/>
    <w:rsid w:val="006C61ED"/>
    <w:rsid w:val="007006F2"/>
    <w:rsid w:val="007012D3"/>
    <w:rsid w:val="00704D82"/>
    <w:rsid w:val="0070611D"/>
    <w:rsid w:val="0071362E"/>
    <w:rsid w:val="00713ACA"/>
    <w:rsid w:val="00715DFB"/>
    <w:rsid w:val="0072704B"/>
    <w:rsid w:val="007417D2"/>
    <w:rsid w:val="00757DA2"/>
    <w:rsid w:val="00773F9F"/>
    <w:rsid w:val="007A5A28"/>
    <w:rsid w:val="007B343A"/>
    <w:rsid w:val="007B48E6"/>
    <w:rsid w:val="007B54AE"/>
    <w:rsid w:val="007C06F7"/>
    <w:rsid w:val="007D3423"/>
    <w:rsid w:val="007D34E2"/>
    <w:rsid w:val="007E11ED"/>
    <w:rsid w:val="00802E8C"/>
    <w:rsid w:val="00803E15"/>
    <w:rsid w:val="00807E8E"/>
    <w:rsid w:val="008109CC"/>
    <w:rsid w:val="00832406"/>
    <w:rsid w:val="00853932"/>
    <w:rsid w:val="00867598"/>
    <w:rsid w:val="00881526"/>
    <w:rsid w:val="00886EE5"/>
    <w:rsid w:val="008A30B4"/>
    <w:rsid w:val="008C0EE0"/>
    <w:rsid w:val="008C6F4B"/>
    <w:rsid w:val="008E1E8F"/>
    <w:rsid w:val="008F3314"/>
    <w:rsid w:val="008F5FDD"/>
    <w:rsid w:val="009010A8"/>
    <w:rsid w:val="00902759"/>
    <w:rsid w:val="009152E7"/>
    <w:rsid w:val="00921DB9"/>
    <w:rsid w:val="00926991"/>
    <w:rsid w:val="00933546"/>
    <w:rsid w:val="00933857"/>
    <w:rsid w:val="00945B0D"/>
    <w:rsid w:val="00961359"/>
    <w:rsid w:val="00964045"/>
    <w:rsid w:val="00984C9A"/>
    <w:rsid w:val="0098592F"/>
    <w:rsid w:val="00992542"/>
    <w:rsid w:val="009B45E5"/>
    <w:rsid w:val="009C41C6"/>
    <w:rsid w:val="009D668D"/>
    <w:rsid w:val="009F0E8B"/>
    <w:rsid w:val="00A100DE"/>
    <w:rsid w:val="00A12AFE"/>
    <w:rsid w:val="00A149A6"/>
    <w:rsid w:val="00A22554"/>
    <w:rsid w:val="00A500CF"/>
    <w:rsid w:val="00A5080E"/>
    <w:rsid w:val="00A5658A"/>
    <w:rsid w:val="00A72082"/>
    <w:rsid w:val="00A8205F"/>
    <w:rsid w:val="00A83B2D"/>
    <w:rsid w:val="00A97F27"/>
    <w:rsid w:val="00AA5DDE"/>
    <w:rsid w:val="00AB0516"/>
    <w:rsid w:val="00AB0D79"/>
    <w:rsid w:val="00AB40E6"/>
    <w:rsid w:val="00AB6A8E"/>
    <w:rsid w:val="00AB6C00"/>
    <w:rsid w:val="00AD6609"/>
    <w:rsid w:val="00AD6E96"/>
    <w:rsid w:val="00AE5BD4"/>
    <w:rsid w:val="00AF093B"/>
    <w:rsid w:val="00AF0B52"/>
    <w:rsid w:val="00AF485F"/>
    <w:rsid w:val="00B00999"/>
    <w:rsid w:val="00B02ACA"/>
    <w:rsid w:val="00B03E1C"/>
    <w:rsid w:val="00B04193"/>
    <w:rsid w:val="00B374FA"/>
    <w:rsid w:val="00B410F7"/>
    <w:rsid w:val="00B44601"/>
    <w:rsid w:val="00B516F5"/>
    <w:rsid w:val="00B51825"/>
    <w:rsid w:val="00B63BAB"/>
    <w:rsid w:val="00B6434D"/>
    <w:rsid w:val="00B64C67"/>
    <w:rsid w:val="00B861F4"/>
    <w:rsid w:val="00BA1590"/>
    <w:rsid w:val="00BC2DE8"/>
    <w:rsid w:val="00BC7CBB"/>
    <w:rsid w:val="00BE2817"/>
    <w:rsid w:val="00BF26C9"/>
    <w:rsid w:val="00BF663F"/>
    <w:rsid w:val="00BF7C41"/>
    <w:rsid w:val="00C042FD"/>
    <w:rsid w:val="00C16BAA"/>
    <w:rsid w:val="00C20355"/>
    <w:rsid w:val="00C37199"/>
    <w:rsid w:val="00C43BBE"/>
    <w:rsid w:val="00C646D1"/>
    <w:rsid w:val="00C82612"/>
    <w:rsid w:val="00CA5960"/>
    <w:rsid w:val="00CD03EA"/>
    <w:rsid w:val="00CD5820"/>
    <w:rsid w:val="00CD5876"/>
    <w:rsid w:val="00CD6D23"/>
    <w:rsid w:val="00CE61BD"/>
    <w:rsid w:val="00D11530"/>
    <w:rsid w:val="00D13C25"/>
    <w:rsid w:val="00D26D40"/>
    <w:rsid w:val="00D30206"/>
    <w:rsid w:val="00D30837"/>
    <w:rsid w:val="00D52C12"/>
    <w:rsid w:val="00D60060"/>
    <w:rsid w:val="00D62488"/>
    <w:rsid w:val="00D71668"/>
    <w:rsid w:val="00D76724"/>
    <w:rsid w:val="00D91490"/>
    <w:rsid w:val="00D9354E"/>
    <w:rsid w:val="00D973BF"/>
    <w:rsid w:val="00DA4B87"/>
    <w:rsid w:val="00DB38E9"/>
    <w:rsid w:val="00DF562F"/>
    <w:rsid w:val="00E0178D"/>
    <w:rsid w:val="00E03634"/>
    <w:rsid w:val="00E13B2B"/>
    <w:rsid w:val="00E158CA"/>
    <w:rsid w:val="00E519BD"/>
    <w:rsid w:val="00E80DD1"/>
    <w:rsid w:val="00E8395E"/>
    <w:rsid w:val="00EA0A84"/>
    <w:rsid w:val="00EA41E4"/>
    <w:rsid w:val="00EA5332"/>
    <w:rsid w:val="00ED75BC"/>
    <w:rsid w:val="00ED7E22"/>
    <w:rsid w:val="00EE5951"/>
    <w:rsid w:val="00EE67F1"/>
    <w:rsid w:val="00EE7716"/>
    <w:rsid w:val="00EF3EA2"/>
    <w:rsid w:val="00F07869"/>
    <w:rsid w:val="00F21FD2"/>
    <w:rsid w:val="00F308B0"/>
    <w:rsid w:val="00F42E16"/>
    <w:rsid w:val="00F60834"/>
    <w:rsid w:val="00F61C72"/>
    <w:rsid w:val="00F66738"/>
    <w:rsid w:val="00F93DCA"/>
    <w:rsid w:val="00F97FC3"/>
    <w:rsid w:val="00FA73DF"/>
    <w:rsid w:val="00FB78E4"/>
    <w:rsid w:val="00FD2C61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D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9DD"/>
    <w:pPr>
      <w:keepNext/>
      <w:spacing w:line="360" w:lineRule="auto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62E"/>
    <w:pPr>
      <w:keepNext/>
      <w:spacing w:line="360" w:lineRule="auto"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36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E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6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6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6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B374FA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010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62E"/>
    <w:rPr>
      <w:lang w:val="ru-RU" w:eastAsia="ru-RU"/>
    </w:rPr>
  </w:style>
  <w:style w:type="paragraph" w:customStyle="1" w:styleId="caaieiaie1">
    <w:name w:val="caaieiaie 1"/>
    <w:basedOn w:val="Normal"/>
    <w:next w:val="Normal"/>
    <w:uiPriority w:val="99"/>
    <w:rsid w:val="000109DD"/>
    <w:pPr>
      <w:keepNext/>
    </w:pPr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109DD"/>
    <w:pPr>
      <w:spacing w:line="360" w:lineRule="auto"/>
      <w:ind w:firstLine="42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6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0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51"/>
    <w:rPr>
      <w:sz w:val="0"/>
      <w:szCs w:val="0"/>
    </w:rPr>
  </w:style>
  <w:style w:type="paragraph" w:customStyle="1" w:styleId="Iauiue">
    <w:name w:val="Iau?iue"/>
    <w:uiPriority w:val="99"/>
    <w:rsid w:val="00B374F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12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65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12A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1362E"/>
    <w:rPr>
      <w:sz w:val="16"/>
      <w:szCs w:val="16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AB6A8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634E"/>
    <w:rPr>
      <w:rFonts w:ascii="Courier New" w:hAnsi="Courier New" w:cs="Courier New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272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41E4"/>
  </w:style>
  <w:style w:type="paragraph" w:customStyle="1" w:styleId="a">
    <w:name w:val="Знак"/>
    <w:basedOn w:val="Normal"/>
    <w:uiPriority w:val="99"/>
    <w:rsid w:val="000D63A3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1179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F97F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7651"/>
    <w:rPr>
      <w:sz w:val="16"/>
      <w:szCs w:val="16"/>
    </w:rPr>
  </w:style>
  <w:style w:type="paragraph" w:customStyle="1" w:styleId="a0">
    <w:name w:val="СноскаОсн"/>
    <w:basedOn w:val="BodyText"/>
    <w:uiPriority w:val="99"/>
    <w:rsid w:val="0071362E"/>
    <w:pPr>
      <w:keepLines/>
      <w:spacing w:after="220" w:line="200" w:lineRule="atLeast"/>
      <w:ind w:firstLine="567"/>
      <w:jc w:val="both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36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7651"/>
    <w:rPr>
      <w:sz w:val="20"/>
      <w:szCs w:val="20"/>
    </w:rPr>
  </w:style>
  <w:style w:type="paragraph" w:customStyle="1" w:styleId="1">
    <w:name w:val="Обычный1"/>
    <w:uiPriority w:val="99"/>
    <w:rsid w:val="0071362E"/>
    <w:pPr>
      <w:spacing w:before="100" w:after="100"/>
    </w:pPr>
    <w:rPr>
      <w:sz w:val="24"/>
      <w:szCs w:val="24"/>
    </w:rPr>
  </w:style>
  <w:style w:type="character" w:customStyle="1" w:styleId="3">
    <w:name w:val="Знак Знак3"/>
    <w:basedOn w:val="DefaultParagraphFont"/>
    <w:uiPriority w:val="99"/>
    <w:rsid w:val="0071362E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71362E"/>
    <w:pPr>
      <w:spacing w:line="360" w:lineRule="auto"/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362E"/>
    <w:rPr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1362E"/>
    <w:pPr>
      <w:ind w:left="708"/>
    </w:pPr>
  </w:style>
  <w:style w:type="paragraph" w:styleId="NormalWeb">
    <w:name w:val="Normal (Web)"/>
    <w:basedOn w:val="Normal"/>
    <w:uiPriority w:val="99"/>
    <w:rsid w:val="0071362E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Готовый"/>
    <w:basedOn w:val="Normal"/>
    <w:uiPriority w:val="99"/>
    <w:rsid w:val="007136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7136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62E"/>
    <w:pPr>
      <w:widowControl w:val="0"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62E"/>
    <w:rPr>
      <w:lang w:val="ru-RU" w:eastAsia="ru-RU"/>
    </w:rPr>
  </w:style>
  <w:style w:type="paragraph" w:customStyle="1" w:styleId="MainText">
    <w:name w:val="MainText"/>
    <w:uiPriority w:val="99"/>
    <w:rsid w:val="0071362E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customStyle="1" w:styleId="ConsPlusNonformat">
    <w:name w:val="ConsPlusNonformat"/>
    <w:uiPriority w:val="99"/>
    <w:rsid w:val="007136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136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651"/>
    <w:rPr>
      <w:sz w:val="20"/>
      <w:szCs w:val="20"/>
    </w:rPr>
  </w:style>
  <w:style w:type="paragraph" w:customStyle="1" w:styleId="MainText-BezOtstupa">
    <w:name w:val="MainText - BezOtstupa"/>
    <w:basedOn w:val="Normal"/>
    <w:next w:val="Normal"/>
    <w:uiPriority w:val="99"/>
    <w:rsid w:val="0071362E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10">
    <w:name w:val="Знак1"/>
    <w:basedOn w:val="Normal"/>
    <w:next w:val="Normal"/>
    <w:uiPriority w:val="99"/>
    <w:rsid w:val="0071362E"/>
    <w:pPr>
      <w:spacing w:after="160" w:line="240" w:lineRule="exac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136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2 Знак Знак Знак"/>
    <w:basedOn w:val="Normal"/>
    <w:uiPriority w:val="99"/>
    <w:rsid w:val="0071362E"/>
    <w:rPr>
      <w:rFonts w:ascii="Verdana" w:hAnsi="Verdana" w:cs="Verdana"/>
      <w:lang w:val="en-US" w:eastAsia="en-US"/>
    </w:rPr>
  </w:style>
  <w:style w:type="character" w:styleId="FollowedHyperlink">
    <w:name w:val="FollowedHyperlink"/>
    <w:basedOn w:val="DefaultParagraphFont"/>
    <w:uiPriority w:val="99"/>
    <w:rsid w:val="0071362E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71362E"/>
    <w:pPr>
      <w:ind w:left="480"/>
    </w:pPr>
    <w:rPr>
      <w:b/>
      <w:bCs/>
    </w:rPr>
  </w:style>
  <w:style w:type="paragraph" w:customStyle="1" w:styleId="MZagolovokCenter">
    <w:name w:val="MZagolovokCenter"/>
    <w:basedOn w:val="Normal"/>
    <w:uiPriority w:val="99"/>
    <w:rsid w:val="0071362E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5">
    <w:name w:val="заголовок 5"/>
    <w:basedOn w:val="Normal"/>
    <w:next w:val="Normal"/>
    <w:uiPriority w:val="99"/>
    <w:rsid w:val="0071362E"/>
    <w:pPr>
      <w:keepNext/>
      <w:autoSpaceDE w:val="0"/>
      <w:autoSpaceDN w:val="0"/>
      <w:jc w:val="both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71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..\..\UBO01U\Application%20Data\Microsoft\&#1064;&#1072;&#1073;&#1083;&#1086;&#1085;&#1099;\&#1043;&#1077;&#1088;&#1073;.gif" TargetMode="External"/><Relationship Id="rId13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&#1059;&#1082;&#1072;&#1079;&#1072;&#1085;&#1080;&#1103;/2014/N%20819-&#1059;%20&#1086;&#1090;%2019.11.201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10" Type="http://schemas.openxmlformats.org/officeDocument/2006/relationships/hyperlink" Target="../../../&#1059;&#1082;&#1072;&#1079;&#1072;&#1085;&#1080;&#1103;/2013/N%20751-&#1059;%20&#1086;&#1090;%2025.12.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48;&#1085;&#1089;&#1090;&#1088;&#1091;&#1082;&#1094;&#1080;&#1080;/2008/25/&#8470;%2025-&#1048;%20&#1086;&#1090;%2002.07.2008.doc" TargetMode="External"/><Relationship Id="rId14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1841</Words>
  <Characters>10497</Characters>
  <Application>Microsoft Office Outlook</Application>
  <DocSecurity>0</DocSecurity>
  <Lines>0</Lines>
  <Paragraphs>0</Paragraphs>
  <ScaleCrop>false</ScaleCrop>
  <Company>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макроэкономического анализа и исследований</dc:title>
  <dc:subject/>
  <dc:creator>umais01355u</dc:creator>
  <cp:keywords/>
  <dc:description/>
  <cp:lastModifiedBy>u083</cp:lastModifiedBy>
  <cp:revision>3</cp:revision>
  <cp:lastPrinted>2013-10-24T11:33:00Z</cp:lastPrinted>
  <dcterms:created xsi:type="dcterms:W3CDTF">2017-11-10T10:52:00Z</dcterms:created>
  <dcterms:modified xsi:type="dcterms:W3CDTF">2017-11-10T10:56:00Z</dcterms:modified>
</cp:coreProperties>
</file>